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C" w:rsidRDefault="00A25C55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25C55">
        <w:rPr>
          <w:rFonts w:ascii="Times New Roman" w:hAnsi="Times New Roman" w:cs="Times New Roman"/>
          <w:sz w:val="28"/>
        </w:rPr>
        <w:t>Установлены особенности корректировки тарифов регулируемых организаций в сфере обращения с твердыми коммунальными отходами в 2022 и 2023 годах</w:t>
      </w:r>
    </w:p>
    <w:p w:rsidR="00A25C55" w:rsidRDefault="00A25C55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25C55" w:rsidRPr="00A25C55" w:rsidRDefault="00A25C55" w:rsidP="00A2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C55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13.12.2022 </w:t>
      </w:r>
      <w:r w:rsidR="00AC257D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Pr="00A25C55">
        <w:rPr>
          <w:rFonts w:ascii="Times New Roman" w:hAnsi="Times New Roman" w:cs="Times New Roman"/>
          <w:sz w:val="28"/>
        </w:rPr>
        <w:t>№ 2295 установлены особенности корректировки тарифов регулируемых организаций в сфере обращения с твердыми коммунальными отходами в 2022 и 2023 годах в случае неисполнения инвестиционной программы регулируемой организации в 2022 году.</w:t>
      </w:r>
    </w:p>
    <w:p w:rsidR="00A25C55" w:rsidRPr="00A25C55" w:rsidRDefault="00A25C55" w:rsidP="00A2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C55">
        <w:rPr>
          <w:rFonts w:ascii="Times New Roman" w:hAnsi="Times New Roman" w:cs="Times New Roman"/>
          <w:sz w:val="28"/>
        </w:rPr>
        <w:t>Так, в случае если объекты, используемые для обработки, обезвреживания, захоронения и энергетической утилизации твердых коммунальных отходов, ввод которых в эксплуатацию в соответствии с утвержденной инвестиционной программой регулируемой организации был предусмотрен в предыдущий период регулирования, не были введены в эксплуатацию и при этом регулируемая организация не осуществляет фактическое использование указанных объектов, при установлении тарифов на очередной период регулирования из необходимой валовой выручки не исключаются расходы, связанные со строительством, реконструкцией и (или) модернизацией таких объектов в части, финансируемой за счет выручки от реализации товаров (работ, услуг) по тарифам в истекший период регулирования.</w:t>
      </w:r>
    </w:p>
    <w:p w:rsidR="00A25C55" w:rsidRPr="00A25C55" w:rsidRDefault="00A25C55" w:rsidP="00A2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C55">
        <w:rPr>
          <w:rFonts w:ascii="Times New Roman" w:hAnsi="Times New Roman" w:cs="Times New Roman"/>
          <w:sz w:val="28"/>
        </w:rPr>
        <w:t>Также при корректировке тарифов по результатам истекшего года в соответствии с формулой корректировки необходимой валовой выручки, установленной в методических указаниях, не включаются показатели ввода и вывода объектов, используемых для обработки, обезвреживания, захоронения и энергетической утилизации твердых коммунальных отходов, и изменения утвержденной в установленном порядке инвестиционной программы регулируемой организации.</w:t>
      </w:r>
    </w:p>
    <w:p w:rsidR="00496030" w:rsidRPr="00496030" w:rsidRDefault="00A25C55" w:rsidP="00A2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5C55">
        <w:rPr>
          <w:rFonts w:ascii="Times New Roman" w:hAnsi="Times New Roman" w:cs="Times New Roman"/>
          <w:sz w:val="28"/>
        </w:rPr>
        <w:t xml:space="preserve">Не учитывается и степень исполнения регулируемой организацией обязательств по созданию и (или) реконструкции объектов концессионного соглашения по эксплуатации объектов в области обращения с твердыми коммунальными отходами, соглашения о государственно-частном партнерстве, </w:t>
      </w:r>
      <w:proofErr w:type="spellStart"/>
      <w:r w:rsidRPr="00A25C55">
        <w:rPr>
          <w:rFonts w:ascii="Times New Roman" w:hAnsi="Times New Roman" w:cs="Times New Roman"/>
          <w:sz w:val="28"/>
        </w:rPr>
        <w:t>муниципально</w:t>
      </w:r>
      <w:proofErr w:type="spellEnd"/>
      <w:r w:rsidRPr="00A25C55">
        <w:rPr>
          <w:rFonts w:ascii="Times New Roman" w:hAnsi="Times New Roman" w:cs="Times New Roman"/>
          <w:sz w:val="28"/>
        </w:rPr>
        <w:t xml:space="preserve">-частном партнерстве, по договору аренды соответствующих объектов, находящихся в государственной или муниципальной собственности, по реализации инвестиционной программы, производственной программы регулируемой организации при </w:t>
      </w:r>
      <w:proofErr w:type="spellStart"/>
      <w:r w:rsidRPr="00A25C55">
        <w:rPr>
          <w:rFonts w:ascii="Times New Roman" w:hAnsi="Times New Roman" w:cs="Times New Roman"/>
          <w:sz w:val="28"/>
        </w:rPr>
        <w:t>недостижении</w:t>
      </w:r>
      <w:proofErr w:type="spellEnd"/>
      <w:r w:rsidRPr="00A25C55">
        <w:rPr>
          <w:rFonts w:ascii="Times New Roman" w:hAnsi="Times New Roman" w:cs="Times New Roman"/>
          <w:sz w:val="28"/>
        </w:rPr>
        <w:t xml:space="preserve"> регулируемой организацией показателей эффективности.</w:t>
      </w: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42C8B">
        <w:rPr>
          <w:rFonts w:ascii="Times New Roman" w:hAnsi="Times New Roman" w:cs="Times New Roman"/>
          <w:sz w:val="28"/>
        </w:rPr>
        <w:t>В. Ларина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305509"/>
    <w:rsid w:val="00496030"/>
    <w:rsid w:val="005778E2"/>
    <w:rsid w:val="005B2186"/>
    <w:rsid w:val="00756A4B"/>
    <w:rsid w:val="00921072"/>
    <w:rsid w:val="00A25C55"/>
    <w:rsid w:val="00AC257D"/>
    <w:rsid w:val="00B42C8B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2023-01-31T07:27:00Z</dcterms:created>
  <dcterms:modified xsi:type="dcterms:W3CDTF">2023-02-09T10:27:00Z</dcterms:modified>
</cp:coreProperties>
</file>