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41EF3" w14:textId="1F6C3B82" w:rsidR="00A04AF0" w:rsidRPr="00904ABF" w:rsidRDefault="00A04AF0" w:rsidP="00A04AF0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Hlk20235930"/>
      <w:r w:rsidRPr="00904ABF">
        <w:rPr>
          <w:rFonts w:ascii="Arial" w:hAnsi="Arial" w:cs="Arial"/>
          <w:b/>
          <w:sz w:val="32"/>
          <w:szCs w:val="32"/>
        </w:rPr>
        <w:t>АДМИНИСТРАЦИЯ</w:t>
      </w:r>
    </w:p>
    <w:p w14:paraId="75441595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ДРУЖНЕНСКОГО СЕЛЬСОВЕТА</w:t>
      </w:r>
    </w:p>
    <w:p w14:paraId="4FFCF601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КУРЧАТОВСКОГО РАЙОНА</w:t>
      </w:r>
    </w:p>
    <w:p w14:paraId="36766E6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7875A6A0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ПОСТАНОВЛЕНИЕ</w:t>
      </w:r>
    </w:p>
    <w:p w14:paraId="54864016" w14:textId="3DD76279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от </w:t>
      </w:r>
      <w:r w:rsidR="006D0ED5">
        <w:rPr>
          <w:rFonts w:ascii="Arial" w:hAnsi="Arial" w:cs="Arial"/>
          <w:b/>
          <w:sz w:val="32"/>
          <w:szCs w:val="32"/>
        </w:rPr>
        <w:t>31 августа</w:t>
      </w:r>
      <w:r w:rsidR="005E51B5">
        <w:rPr>
          <w:rFonts w:ascii="Arial" w:hAnsi="Arial" w:cs="Arial"/>
          <w:b/>
          <w:sz w:val="32"/>
          <w:szCs w:val="32"/>
        </w:rPr>
        <w:t xml:space="preserve"> </w:t>
      </w:r>
      <w:r w:rsidRPr="00904ABF">
        <w:rPr>
          <w:rFonts w:ascii="Arial" w:hAnsi="Arial" w:cs="Arial"/>
          <w:b/>
          <w:sz w:val="32"/>
          <w:szCs w:val="32"/>
        </w:rPr>
        <w:t>202</w:t>
      </w:r>
      <w:r w:rsidR="005E51B5">
        <w:rPr>
          <w:rFonts w:ascii="Arial" w:hAnsi="Arial" w:cs="Arial"/>
          <w:b/>
          <w:sz w:val="32"/>
          <w:szCs w:val="32"/>
        </w:rPr>
        <w:t>1</w:t>
      </w:r>
      <w:r w:rsidRPr="00904ABF">
        <w:rPr>
          <w:rFonts w:ascii="Arial" w:hAnsi="Arial" w:cs="Arial"/>
          <w:b/>
          <w:sz w:val="32"/>
          <w:szCs w:val="32"/>
        </w:rPr>
        <w:t xml:space="preserve"> года №</w:t>
      </w:r>
      <w:r w:rsidR="006D0ED5">
        <w:rPr>
          <w:rFonts w:ascii="Arial" w:hAnsi="Arial" w:cs="Arial"/>
          <w:b/>
          <w:sz w:val="32"/>
          <w:szCs w:val="32"/>
        </w:rPr>
        <w:t>69</w:t>
      </w:r>
    </w:p>
    <w:p w14:paraId="3D555E7D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z w:val="32"/>
          <w:szCs w:val="32"/>
        </w:rPr>
      </w:pPr>
    </w:p>
    <w:p w14:paraId="0F16BABA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  <w:b/>
          <w:spacing w:val="-2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Постановление Администрации Дружненского сельсовета Курчатовского района Курской области от 13.11.2020 г. №65 «</w:t>
      </w:r>
      <w:r w:rsidRPr="00904ABF">
        <w:rPr>
          <w:rFonts w:ascii="Arial" w:hAnsi="Arial" w:cs="Arial"/>
          <w:b/>
          <w:sz w:val="32"/>
          <w:szCs w:val="32"/>
        </w:rPr>
        <w:t>Об утверждении муниципальной программы «Развитие культуры» в Дружненском сельсовете Курчатовского района Курской области</w:t>
      </w:r>
      <w:r>
        <w:rPr>
          <w:rFonts w:ascii="Arial" w:hAnsi="Arial" w:cs="Arial"/>
          <w:b/>
          <w:sz w:val="32"/>
          <w:szCs w:val="32"/>
        </w:rPr>
        <w:t>»</w:t>
      </w:r>
    </w:p>
    <w:p w14:paraId="760638D3" w14:textId="77777777" w:rsidR="00A04AF0" w:rsidRPr="00904ABF" w:rsidRDefault="00A04AF0" w:rsidP="00A04AF0">
      <w:pPr>
        <w:spacing w:line="240" w:lineRule="atLeast"/>
        <w:jc w:val="center"/>
        <w:rPr>
          <w:rFonts w:ascii="Arial" w:hAnsi="Arial" w:cs="Arial"/>
        </w:rPr>
      </w:pPr>
    </w:p>
    <w:p w14:paraId="09744903" w14:textId="30B8201C" w:rsidR="005E51B5" w:rsidRDefault="00A04AF0" w:rsidP="005E51B5">
      <w:pPr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В соответствии с </w:t>
      </w:r>
      <w:r w:rsidR="005E51B5">
        <w:rPr>
          <w:rFonts w:ascii="Arial" w:hAnsi="Arial" w:cs="Arial"/>
        </w:rPr>
        <w:t>р</w:t>
      </w:r>
      <w:r>
        <w:rPr>
          <w:rFonts w:ascii="Arial" w:hAnsi="Arial" w:cs="Arial"/>
        </w:rPr>
        <w:t xml:space="preserve">ешением Собрания депутатов Дружненского сельсовета Курчатовского района </w:t>
      </w:r>
      <w:r w:rsidR="005E51B5" w:rsidRPr="005E51B5">
        <w:rPr>
          <w:rFonts w:ascii="Arial" w:hAnsi="Arial" w:cs="Arial"/>
        </w:rPr>
        <w:t xml:space="preserve">от </w:t>
      </w:r>
      <w:r w:rsidR="006D0ED5">
        <w:rPr>
          <w:rFonts w:ascii="Arial" w:hAnsi="Arial" w:cs="Arial"/>
        </w:rPr>
        <w:t>31.08.</w:t>
      </w:r>
      <w:r w:rsidR="005E51B5" w:rsidRPr="005E51B5">
        <w:rPr>
          <w:rFonts w:ascii="Arial" w:hAnsi="Arial" w:cs="Arial"/>
        </w:rPr>
        <w:t>2021 года №</w:t>
      </w:r>
      <w:r w:rsidR="006D0ED5">
        <w:rPr>
          <w:rFonts w:ascii="Arial" w:hAnsi="Arial" w:cs="Arial"/>
        </w:rPr>
        <w:t>370</w:t>
      </w:r>
      <w:r w:rsidR="005E51B5">
        <w:rPr>
          <w:rFonts w:ascii="Arial" w:hAnsi="Arial" w:cs="Arial"/>
        </w:rPr>
        <w:t xml:space="preserve"> «</w:t>
      </w:r>
      <w:r w:rsidR="005E51B5" w:rsidRPr="005E51B5">
        <w:rPr>
          <w:rFonts w:ascii="Arial" w:hAnsi="Arial" w:cs="Arial"/>
        </w:rPr>
        <w:t>О внесении изменений в решение Собрания депутатов Дружненского сельсовета Курчатовского района Курской области от 18 декабря 2020 года №340 «О бюджете муниципального образования «Дружненский сельсовет» Курчатовского района Курской области на 2021 год и на плановый период 2022 и 2023 годов»</w:t>
      </w:r>
      <w:r w:rsidR="005E51B5">
        <w:rPr>
          <w:rFonts w:ascii="Arial" w:hAnsi="Arial" w:cs="Arial"/>
        </w:rPr>
        <w:t xml:space="preserve">, </w:t>
      </w:r>
      <w:r w:rsidRPr="00904ABF">
        <w:rPr>
          <w:rFonts w:ascii="Arial" w:hAnsi="Arial" w:cs="Arial"/>
        </w:rPr>
        <w:t xml:space="preserve">постановлением Администрации Дружненского сельсовета Курчатовского района Курской области от </w:t>
      </w:r>
      <w:r>
        <w:rPr>
          <w:rFonts w:ascii="Arial" w:hAnsi="Arial" w:cs="Arial"/>
        </w:rPr>
        <w:t xml:space="preserve">01.11.2018 </w:t>
      </w:r>
      <w:r w:rsidRPr="00904ABF">
        <w:rPr>
          <w:rFonts w:ascii="Arial" w:hAnsi="Arial" w:cs="Arial"/>
        </w:rPr>
        <w:t>года №</w:t>
      </w:r>
      <w:r>
        <w:rPr>
          <w:rFonts w:ascii="Arial" w:hAnsi="Arial" w:cs="Arial"/>
        </w:rPr>
        <w:t>83</w:t>
      </w:r>
      <w:r w:rsidRPr="00904ABF">
        <w:rPr>
          <w:rFonts w:ascii="Arial" w:hAnsi="Arial" w:cs="Arial"/>
        </w:rPr>
        <w:t xml:space="preserve"> «Об утверждении </w:t>
      </w:r>
      <w:r>
        <w:rPr>
          <w:rFonts w:ascii="Arial" w:hAnsi="Arial" w:cs="Arial"/>
        </w:rPr>
        <w:t>Порядка разработки, реализации и оценки эффективности муниципальных программ</w:t>
      </w:r>
      <w:r w:rsidRPr="00904ABF">
        <w:rPr>
          <w:rFonts w:ascii="Arial" w:hAnsi="Arial" w:cs="Arial"/>
        </w:rPr>
        <w:t xml:space="preserve"> Дружненского сельсовета Курчатовского района Курской области» Администрация Дружненского сельсовета Курчатовского района</w:t>
      </w:r>
    </w:p>
    <w:p w14:paraId="67BEECE3" w14:textId="1ED9B5B2" w:rsidR="00A04AF0" w:rsidRPr="005E51B5" w:rsidRDefault="00A04AF0" w:rsidP="005E51B5">
      <w:pPr>
        <w:ind w:firstLine="708"/>
        <w:jc w:val="both"/>
        <w:rPr>
          <w:rFonts w:ascii="Arial" w:hAnsi="Arial" w:cs="Arial"/>
        </w:rPr>
      </w:pPr>
      <w:r w:rsidRPr="005E51B5">
        <w:rPr>
          <w:rFonts w:ascii="Arial" w:hAnsi="Arial" w:cs="Arial"/>
        </w:rPr>
        <w:t>ПОСТАНОВЛЯЕТ:</w:t>
      </w:r>
    </w:p>
    <w:p w14:paraId="2292B295" w14:textId="211C3778" w:rsidR="00A04AF0" w:rsidRPr="00904ABF" w:rsidRDefault="00A04AF0" w:rsidP="00A04AF0">
      <w:pPr>
        <w:shd w:val="clear" w:color="auto" w:fill="FFFFFF"/>
        <w:spacing w:line="240" w:lineRule="atLeast"/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Приложение к постановлению Администрации Дружненского сельсовета </w:t>
      </w:r>
      <w:r w:rsidR="005E51B5">
        <w:rPr>
          <w:rFonts w:ascii="Arial" w:hAnsi="Arial" w:cs="Arial"/>
        </w:rPr>
        <w:t xml:space="preserve">Курчатовского района </w:t>
      </w:r>
      <w:r>
        <w:rPr>
          <w:rFonts w:ascii="Arial" w:hAnsi="Arial" w:cs="Arial"/>
        </w:rPr>
        <w:t>от 13.11.2020 г. №65 «Об утверждении муниципальной программы «Развитие культуры» в Дружненском сельсовете Курчатовского района Курской области» изложить в следующей редакции (Приложение).</w:t>
      </w:r>
    </w:p>
    <w:p w14:paraId="70D9CA1B" w14:textId="705B32C9" w:rsidR="00A04AF0" w:rsidRPr="00904ABF" w:rsidRDefault="00A04AF0" w:rsidP="00A04A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4A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З</w:t>
      </w:r>
      <w:r w:rsidRPr="00904ABF">
        <w:rPr>
          <w:rFonts w:ascii="Arial" w:hAnsi="Arial" w:cs="Arial"/>
        </w:rPr>
        <w:t>аместител</w:t>
      </w:r>
      <w:r>
        <w:rPr>
          <w:rFonts w:ascii="Arial" w:hAnsi="Arial" w:cs="Arial"/>
        </w:rPr>
        <w:t>ю</w:t>
      </w:r>
      <w:r w:rsidR="005E51B5">
        <w:rPr>
          <w:rFonts w:ascii="Arial" w:hAnsi="Arial" w:cs="Arial"/>
        </w:rPr>
        <w:t xml:space="preserve"> Г</w:t>
      </w:r>
      <w:r w:rsidRPr="00904ABF">
        <w:rPr>
          <w:rFonts w:ascii="Arial" w:hAnsi="Arial" w:cs="Arial"/>
        </w:rPr>
        <w:t>лавы</w:t>
      </w:r>
      <w:r w:rsidR="005E51B5">
        <w:rPr>
          <w:rFonts w:ascii="Arial" w:hAnsi="Arial" w:cs="Arial"/>
        </w:rPr>
        <w:t xml:space="preserve"> Администрации Дружненского </w:t>
      </w:r>
      <w:r>
        <w:rPr>
          <w:rFonts w:ascii="Arial" w:hAnsi="Arial" w:cs="Arial"/>
        </w:rPr>
        <w:t xml:space="preserve">сельсовета </w:t>
      </w:r>
      <w:r w:rsidRPr="00904ABF">
        <w:rPr>
          <w:rFonts w:ascii="Arial" w:hAnsi="Arial" w:cs="Arial"/>
        </w:rPr>
        <w:t>Евсеев</w:t>
      </w:r>
      <w:r>
        <w:rPr>
          <w:rFonts w:ascii="Arial" w:hAnsi="Arial" w:cs="Arial"/>
        </w:rPr>
        <w:t>ой</w:t>
      </w:r>
      <w:r w:rsidRPr="00904ABF">
        <w:rPr>
          <w:rFonts w:ascii="Arial" w:hAnsi="Arial" w:cs="Arial"/>
        </w:rPr>
        <w:t xml:space="preserve"> В.В.</w:t>
      </w:r>
      <w:r>
        <w:rPr>
          <w:rFonts w:ascii="Arial" w:hAnsi="Arial" w:cs="Arial"/>
        </w:rPr>
        <w:t xml:space="preserve"> обеспечить размещение настоящего постановления на официальном сайте муниципального образования «Дружненский сельсовет» Курчатовского района Курской области в </w:t>
      </w:r>
      <w:r w:rsidR="005E51B5">
        <w:rPr>
          <w:rFonts w:ascii="Arial" w:hAnsi="Arial" w:cs="Arial"/>
        </w:rPr>
        <w:t xml:space="preserve">информационно-телекоммуникационной </w:t>
      </w:r>
      <w:r>
        <w:rPr>
          <w:rFonts w:ascii="Arial" w:hAnsi="Arial" w:cs="Arial"/>
        </w:rPr>
        <w:t>сети «Интернет».</w:t>
      </w:r>
    </w:p>
    <w:p w14:paraId="6E2B4EB0" w14:textId="77777777" w:rsidR="00A04AF0" w:rsidRPr="00904ABF" w:rsidRDefault="00A04AF0" w:rsidP="00A04AF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904ABF">
        <w:rPr>
          <w:rFonts w:ascii="Arial" w:hAnsi="Arial" w:cs="Arial"/>
        </w:rPr>
        <w:t xml:space="preserve">. Постановление вступает </w:t>
      </w:r>
      <w:r>
        <w:rPr>
          <w:rFonts w:ascii="Arial" w:hAnsi="Arial" w:cs="Arial"/>
        </w:rPr>
        <w:t xml:space="preserve">в силу </w:t>
      </w:r>
      <w:r w:rsidRPr="00904ABF">
        <w:rPr>
          <w:rFonts w:ascii="Arial" w:hAnsi="Arial" w:cs="Arial"/>
        </w:rPr>
        <w:t>с</w:t>
      </w:r>
      <w:r>
        <w:rPr>
          <w:rFonts w:ascii="Arial" w:hAnsi="Arial" w:cs="Arial"/>
        </w:rPr>
        <w:t>о дня официального опубликования</w:t>
      </w:r>
      <w:r w:rsidRPr="00904ABF">
        <w:rPr>
          <w:rFonts w:ascii="Arial" w:hAnsi="Arial" w:cs="Arial"/>
        </w:rPr>
        <w:t>.</w:t>
      </w:r>
    </w:p>
    <w:p w14:paraId="0E76B0E6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7A6D1DE0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47200EAA" w14:textId="77777777" w:rsidR="00A04AF0" w:rsidRPr="00904ABF" w:rsidRDefault="00A04AF0" w:rsidP="00A04AF0">
      <w:pPr>
        <w:shd w:val="clear" w:color="auto" w:fill="FFFFFF"/>
        <w:spacing w:line="240" w:lineRule="atLeast"/>
        <w:jc w:val="both"/>
        <w:rPr>
          <w:rFonts w:ascii="Arial" w:hAnsi="Arial" w:cs="Arial"/>
        </w:rPr>
      </w:pPr>
    </w:p>
    <w:p w14:paraId="33DF6600" w14:textId="77777777" w:rsidR="00A04AF0" w:rsidRPr="00904ABF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Глава Дружненского сельсовета</w:t>
      </w:r>
    </w:p>
    <w:p w14:paraId="1C58EA77" w14:textId="71D6AAEC" w:rsidR="00A04AF0" w:rsidRDefault="00A04AF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Курчатовского района                                                                       Ю.М. Мяснянкин</w:t>
      </w:r>
    </w:p>
    <w:p w14:paraId="53681359" w14:textId="3CEEEBD9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AB548" w14:textId="36023940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B22CC" w14:textId="3B8E292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CCA43D" w14:textId="22B49D7A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60A19DB" w14:textId="4C8E9371" w:rsidR="006D0ED5" w:rsidRDefault="006D0ED5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BB2853" w14:textId="77777777" w:rsidR="006D0ED5" w:rsidRDefault="006D0ED5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88A1C9" w14:textId="424909C1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081BAA" w14:textId="1879EF96" w:rsidR="007F2D20" w:rsidRDefault="007F2D20" w:rsidP="00A04AF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CA4DBB3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lastRenderedPageBreak/>
        <w:t>Приложение</w:t>
      </w:r>
    </w:p>
    <w:p w14:paraId="4B8D2ADB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 постановлению Администрации</w:t>
      </w:r>
    </w:p>
    <w:p w14:paraId="01B202AE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Дружненского сельсовета</w:t>
      </w:r>
    </w:p>
    <w:p w14:paraId="251D8F00" w14:textId="77777777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>Курчатовского района</w:t>
      </w:r>
    </w:p>
    <w:p w14:paraId="7A03B8E8" w14:textId="62B07061" w:rsidR="00FD0DCD" w:rsidRPr="00904ABF" w:rsidRDefault="00FD0DCD" w:rsidP="00FD0DCD">
      <w:pPr>
        <w:autoSpaceDE w:val="0"/>
        <w:jc w:val="right"/>
        <w:rPr>
          <w:rFonts w:ascii="Arial" w:eastAsia="Times New Roman CYR" w:hAnsi="Arial" w:cs="Arial"/>
        </w:rPr>
      </w:pPr>
      <w:r w:rsidRPr="00904ABF">
        <w:rPr>
          <w:rFonts w:ascii="Arial" w:eastAsia="Times New Roman CYR" w:hAnsi="Arial" w:cs="Arial"/>
        </w:rPr>
        <w:t xml:space="preserve">от </w:t>
      </w:r>
      <w:r w:rsidR="006D0ED5">
        <w:rPr>
          <w:rFonts w:ascii="Arial" w:eastAsia="Times New Roman CYR" w:hAnsi="Arial" w:cs="Arial"/>
        </w:rPr>
        <w:t>31.08.</w:t>
      </w:r>
      <w:r w:rsidR="005E51B5">
        <w:rPr>
          <w:rFonts w:ascii="Arial" w:eastAsia="Times New Roman CYR" w:hAnsi="Arial" w:cs="Arial"/>
        </w:rPr>
        <w:t xml:space="preserve">2021 </w:t>
      </w:r>
      <w:r w:rsidRPr="00904ABF">
        <w:rPr>
          <w:rFonts w:ascii="Arial" w:eastAsia="Times New Roman CYR" w:hAnsi="Arial" w:cs="Arial"/>
        </w:rPr>
        <w:t>года №</w:t>
      </w:r>
      <w:r w:rsidR="006D0ED5">
        <w:rPr>
          <w:rFonts w:ascii="Arial" w:eastAsia="Times New Roman CYR" w:hAnsi="Arial" w:cs="Arial"/>
        </w:rPr>
        <w:t>69</w:t>
      </w:r>
    </w:p>
    <w:p w14:paraId="7BD99F2D" w14:textId="77777777" w:rsidR="00FD0DCD" w:rsidRPr="00904ABF" w:rsidRDefault="00FD0DCD" w:rsidP="00FD0DCD">
      <w:pPr>
        <w:autoSpaceDE w:val="0"/>
        <w:jc w:val="right"/>
        <w:rPr>
          <w:rStyle w:val="aa"/>
          <w:rFonts w:ascii="Arial" w:hAnsi="Arial" w:cs="Arial"/>
          <w:b w:val="0"/>
        </w:rPr>
      </w:pPr>
    </w:p>
    <w:p w14:paraId="66BC8E23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Муниципальная программа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6AA5BA3E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Style w:val="aa"/>
          <w:rFonts w:ascii="Arial" w:eastAsia="Times New Roman CYR" w:hAnsi="Arial" w:cs="Arial"/>
          <w:sz w:val="32"/>
          <w:szCs w:val="32"/>
        </w:rPr>
      </w:pPr>
    </w:p>
    <w:p w14:paraId="72E6BB15" w14:textId="77777777" w:rsidR="00FD0DCD" w:rsidRPr="00904ABF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 xml:space="preserve">Паспорт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муниципальной программы </w:t>
      </w:r>
      <w:r w:rsidRPr="00904ABF">
        <w:rPr>
          <w:rStyle w:val="aa"/>
          <w:rFonts w:ascii="Arial" w:eastAsia="Times New Roman CYR" w:hAnsi="Arial" w:cs="Arial"/>
          <w:sz w:val="32"/>
          <w:szCs w:val="32"/>
        </w:rPr>
        <w:t>Дружненского сельсовета Курчатовского района Курской области «Развитие культуры»</w:t>
      </w:r>
    </w:p>
    <w:p w14:paraId="18A3F750" w14:textId="77777777" w:rsidR="00FD0DCD" w:rsidRPr="00904ABF" w:rsidRDefault="00FD0DCD" w:rsidP="005E51B5">
      <w:pPr>
        <w:rPr>
          <w:rFonts w:ascii="Arial" w:hAnsi="Arial" w:cs="Arial"/>
        </w:rPr>
      </w:pPr>
    </w:p>
    <w:tbl>
      <w:tblPr>
        <w:tblW w:w="9205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0"/>
        <w:gridCol w:w="6375"/>
      </w:tblGrid>
      <w:tr w:rsidR="00FD0DCD" w:rsidRPr="00904ABF" w14:paraId="040A05C4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3741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муниципальной программы Дружненского сельсовета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9101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«Развитие культуры»</w:t>
            </w:r>
          </w:p>
        </w:tc>
      </w:tr>
      <w:tr w:rsidR="00FD0DCD" w:rsidRPr="00904ABF" w14:paraId="4DE5A719" w14:textId="77777777" w:rsidTr="005E51B5">
        <w:trPr>
          <w:trHeight w:val="400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BDC6A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программы</w:t>
            </w:r>
          </w:p>
        </w:tc>
        <w:tc>
          <w:tcPr>
            <w:tcW w:w="6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3886E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7C962B50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83A54" w14:textId="77777777" w:rsidR="00FD0DCD" w:rsidRPr="00904ABF" w:rsidRDefault="00FD0DCD" w:rsidP="005E51B5">
            <w:pPr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Соисполнители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296F6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4209129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8950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8DB1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</w:tr>
      <w:tr w:rsidR="00FD0DCD" w:rsidRPr="00904ABF" w14:paraId="355DB8B4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BD930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Подпрограммы -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80391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«Искусство»</w:t>
            </w:r>
          </w:p>
        </w:tc>
      </w:tr>
      <w:tr w:rsidR="00FD0DCD" w:rsidRPr="00904ABF" w14:paraId="6143D8D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83A1DD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Программно-целевые инструменты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57846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672C2352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8269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EADBD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реализация стратегической роли культуры как духовно-нравственного основания развития личности и единства российского общества</w:t>
            </w:r>
          </w:p>
        </w:tc>
      </w:tr>
      <w:tr w:rsidR="00FD0DCD" w:rsidRPr="00904ABF" w14:paraId="440E4F4F" w14:textId="77777777" w:rsidTr="005E51B5"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3F4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F772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25EB043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431D9C9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5578C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C8B80" w14:textId="77777777" w:rsidR="00FD0DCD" w:rsidRPr="00904ABF" w:rsidRDefault="00FD0DCD" w:rsidP="005E51B5">
            <w:pPr>
              <w:jc w:val="both"/>
              <w:rPr>
                <w:rFonts w:ascii="Arial" w:hAnsi="Arial" w:cs="Arial"/>
                <w:u w:val="single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>- 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(проценты);</w:t>
            </w:r>
          </w:p>
          <w:p w14:paraId="728067DE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      </w:r>
          </w:p>
        </w:tc>
      </w:tr>
      <w:tr w:rsidR="00FD0DCD" w:rsidRPr="00904ABF" w14:paraId="0CC24A88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D5141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Этапы и сроки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F302E1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муниципальной программы 2021–2023 годы Муниципальная программа реализуется в один этап.</w:t>
            </w:r>
          </w:p>
        </w:tc>
      </w:tr>
      <w:tr w:rsidR="00FD0DCD" w:rsidRPr="00904ABF" w14:paraId="32F3556D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2004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05D9C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      </w:r>
          </w:p>
          <w:p w14:paraId="6DD3F2A6" w14:textId="309479F9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муниципальной программы на весь период составляет </w:t>
            </w:r>
            <w:r w:rsidR="007C6786">
              <w:rPr>
                <w:rFonts w:ascii="Arial" w:hAnsi="Arial" w:cs="Arial"/>
              </w:rPr>
              <w:t>2375244</w:t>
            </w:r>
            <w:r>
              <w:rPr>
                <w:rFonts w:ascii="Arial" w:hAnsi="Arial" w:cs="Arial"/>
              </w:rPr>
              <w:t>,13</w:t>
            </w:r>
            <w:r w:rsidRPr="00904ABF">
              <w:rPr>
                <w:rFonts w:ascii="Arial" w:hAnsi="Arial" w:cs="Arial"/>
              </w:rPr>
              <w:t xml:space="preserve"> рублей.</w:t>
            </w:r>
          </w:p>
          <w:p w14:paraId="7710C75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Бюджетные ассигнования на реализацию Программы по годам распределяются в следующих объемах:</w:t>
            </w:r>
          </w:p>
          <w:p w14:paraId="59BCF467" w14:textId="17293900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51C61">
              <w:rPr>
                <w:rFonts w:ascii="Arial" w:hAnsi="Arial" w:cs="Arial"/>
              </w:rPr>
              <w:t>1</w:t>
            </w:r>
            <w:r w:rsidRPr="00904ABF">
              <w:rPr>
                <w:rFonts w:ascii="Arial" w:hAnsi="Arial" w:cs="Arial"/>
              </w:rPr>
              <w:t xml:space="preserve"> год – </w:t>
            </w:r>
            <w:r w:rsidR="007C6786">
              <w:rPr>
                <w:rFonts w:ascii="Arial" w:hAnsi="Arial" w:cs="Arial"/>
              </w:rPr>
              <w:t>845607</w:t>
            </w:r>
            <w:r>
              <w:rPr>
                <w:rFonts w:ascii="Arial" w:hAnsi="Arial" w:cs="Arial"/>
              </w:rPr>
              <w:t>,34</w:t>
            </w:r>
            <w:r w:rsidRPr="00904ABF">
              <w:rPr>
                <w:rFonts w:ascii="Arial" w:hAnsi="Arial" w:cs="Arial"/>
              </w:rPr>
              <w:t xml:space="preserve"> рублей;</w:t>
            </w:r>
          </w:p>
          <w:p w14:paraId="40F9077B" w14:textId="75E0AC14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51C61">
              <w:rPr>
                <w:rFonts w:ascii="Arial" w:hAnsi="Arial" w:cs="Arial"/>
              </w:rPr>
              <w:t>2</w:t>
            </w:r>
            <w:r w:rsidRPr="00904ABF">
              <w:rPr>
                <w:rFonts w:ascii="Arial" w:hAnsi="Arial" w:cs="Arial"/>
              </w:rPr>
              <w:t xml:space="preserve"> год – 751099,74 рублей;</w:t>
            </w:r>
          </w:p>
          <w:p w14:paraId="2CA0E163" w14:textId="0C88263F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</w:t>
            </w:r>
            <w:r w:rsidR="00A51C61">
              <w:rPr>
                <w:rFonts w:ascii="Arial" w:hAnsi="Arial" w:cs="Arial"/>
              </w:rPr>
              <w:t>3</w:t>
            </w:r>
            <w:r w:rsidRPr="00904ABF">
              <w:rPr>
                <w:rFonts w:ascii="Arial" w:hAnsi="Arial" w:cs="Arial"/>
              </w:rPr>
              <w:t xml:space="preserve"> год – 778537,05 рублей.</w:t>
            </w:r>
          </w:p>
        </w:tc>
      </w:tr>
      <w:tr w:rsidR="00FD0DCD" w:rsidRPr="00904ABF" w14:paraId="64F0D509" w14:textId="77777777" w:rsidTr="005E51B5">
        <w:trPr>
          <w:trHeight w:val="400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114D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Ожидаемые результаты реализации программы</w:t>
            </w:r>
          </w:p>
        </w:tc>
        <w:tc>
          <w:tcPr>
            <w:tcW w:w="63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A02BA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      </w:r>
          </w:p>
          <w:p w14:paraId="52B78C5C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необходимых условий для активизации инвестиционной и инновационной и деятельности в сфере культуры;</w:t>
            </w:r>
          </w:p>
          <w:p w14:paraId="669089C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выравнивание уровня доступности культурных благ независимо от размера доходов, социального статуса и места проживания;</w:t>
            </w:r>
          </w:p>
          <w:p w14:paraId="52016CE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      </w:r>
          </w:p>
          <w:p w14:paraId="1BBBD82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      </w:r>
          </w:p>
          <w:p w14:paraId="1060EC4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учреждения культуры;</w:t>
            </w:r>
          </w:p>
          <w:p w14:paraId="7155F10E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создание условий для привлечения в отрасль культуры молодых специалистов,</w:t>
            </w:r>
          </w:p>
          <w:p w14:paraId="090D90F0" w14:textId="77777777" w:rsidR="00FD0DCD" w:rsidRPr="00904ABF" w:rsidRDefault="00FD0DCD" w:rsidP="005E51B5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eastAsia="Calibri" w:hAnsi="Arial" w:cs="Arial"/>
                <w:lang w:eastAsia="en-US"/>
              </w:rPr>
              <w:t>высококвалифицированных кадров;</w:t>
            </w:r>
          </w:p>
          <w:p w14:paraId="687DFB8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      </w:r>
          </w:p>
          <w:p w14:paraId="44289BE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единого культурного пространства и имиджа Дружненского сельсовета, как</w:t>
            </w:r>
            <w:r w:rsidRPr="00904AB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ABF">
              <w:rPr>
                <w:rFonts w:ascii="Arial" w:hAnsi="Arial" w:cs="Arial"/>
              </w:rPr>
              <w:t>привлекательного и гармоничного муниципального образования с высоким уровнем культуры.</w:t>
            </w:r>
          </w:p>
        </w:tc>
      </w:tr>
    </w:tbl>
    <w:p w14:paraId="0629B35C" w14:textId="77777777" w:rsidR="00FD0DCD" w:rsidRPr="00904ABF" w:rsidRDefault="00FD0DCD" w:rsidP="00FD0DCD">
      <w:pPr>
        <w:spacing w:line="200" w:lineRule="atLeast"/>
        <w:jc w:val="both"/>
        <w:rPr>
          <w:rFonts w:ascii="Arial" w:hAnsi="Arial" w:cs="Arial"/>
        </w:rPr>
      </w:pPr>
    </w:p>
    <w:p w14:paraId="08D271EB" w14:textId="4149C02D" w:rsidR="00FD0DCD" w:rsidRPr="00904ABF" w:rsidRDefault="005E51B5" w:rsidP="005E51B5">
      <w:pPr>
        <w:tabs>
          <w:tab w:val="left" w:pos="450"/>
        </w:tabs>
        <w:autoSpaceDE w:val="0"/>
        <w:spacing w:line="200" w:lineRule="atLeast"/>
        <w:jc w:val="center"/>
        <w:rPr>
          <w:rFonts w:ascii="Arial" w:eastAsia="Arial" w:hAnsi="Arial" w:cs="Arial"/>
          <w:b/>
          <w:bCs/>
          <w:sz w:val="32"/>
          <w:szCs w:val="32"/>
        </w:rPr>
      </w:pPr>
      <w:r>
        <w:rPr>
          <w:rFonts w:ascii="Arial" w:eastAsia="Arial" w:hAnsi="Arial" w:cs="Arial"/>
          <w:b/>
          <w:bCs/>
          <w:sz w:val="32"/>
          <w:szCs w:val="32"/>
        </w:rPr>
        <w:t>1</w:t>
      </w:r>
      <w:r w:rsidR="00FD0DCD" w:rsidRPr="00904ABF">
        <w:rPr>
          <w:rFonts w:ascii="Arial" w:eastAsia="Arial" w:hAnsi="Arial" w:cs="Arial"/>
          <w:b/>
          <w:bCs/>
          <w:sz w:val="32"/>
          <w:szCs w:val="32"/>
        </w:rPr>
        <w:t xml:space="preserve">. Общая характеристика сферы реализации муниципальной программы, в том числе формулировки </w:t>
      </w:r>
      <w:r w:rsidR="00FD0DCD" w:rsidRPr="00904ABF">
        <w:rPr>
          <w:rFonts w:ascii="Arial" w:eastAsia="Arial" w:hAnsi="Arial" w:cs="Arial"/>
          <w:b/>
          <w:bCs/>
          <w:sz w:val="32"/>
          <w:szCs w:val="32"/>
        </w:rPr>
        <w:lastRenderedPageBreak/>
        <w:t>основных проблем в указанной сфере и прогноз ее развития</w:t>
      </w:r>
    </w:p>
    <w:p w14:paraId="3315A4B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Муниципальное образование «Дружненский сельсовет» располагает значительным культурным наследием и имеет достаточный потенциал для его дальнейшего развития.</w:t>
      </w:r>
    </w:p>
    <w:p w14:paraId="605C4E6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Отрасль культуры объединяет деятельность по созданию условий для организации досуга и обеспечения жителей поселения услугами организации культуры, организации и осуществлению мероприятий по работе с детьми и молодежью в поселении, укреплению межмуниципальных связей в сфере культуры.</w:t>
      </w:r>
    </w:p>
    <w:p w14:paraId="50399E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территории Дружненского сельсовета имеется 1 учреждение (МКУ «Дружненский клуб досуга» Курчатовского района Курской области (далее – МКУ «Дружненский клуб досуга»), численность специалистов составляет 2 человека.</w:t>
      </w:r>
    </w:p>
    <w:p w14:paraId="4D923F6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 xml:space="preserve">В последнее десятилетие в муниципальном образовании Дружненский сельсовет, как и по всему району, удалось преодолеть спад в развитии культуры. </w:t>
      </w:r>
      <w:r w:rsidRPr="00904ABF">
        <w:rPr>
          <w:rFonts w:ascii="Arial" w:hAnsi="Arial" w:cs="Arial"/>
        </w:rPr>
        <w:t>Вместе с тем многие проблемы сферы культуры пока остаются нерешенными.</w:t>
      </w:r>
    </w:p>
    <w:p w14:paraId="7E96A4A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В последние годы в мировой и отечественной культуре произошли принципиальные изменения, связанные и с внедрением новой техники коммуникации, и с возникновением на их основе новых социокультурных связей и взаимодействий. Многоканальное цифровое телевидение, интернет, мобильная телефония, разного рода устройства в корне трансформировали культурную жизнь в первую очередь молодого поколения в городе и деревне. Процессы глобализации культуры сочетаются со все большим разнообразием культурных практик. Становится очевидным, что культура включает не только искусство и наследие, но и нравы, обычаи, традиции и ценности различных народов и иных сообществ, что предполагает необходимость учета в муниципальной политике и их интересов.</w:t>
      </w:r>
    </w:p>
    <w:p w14:paraId="7436DBB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pacing w:val="-1"/>
        </w:rPr>
      </w:pPr>
      <w:r w:rsidRPr="00904ABF">
        <w:rPr>
          <w:rFonts w:ascii="Arial" w:hAnsi="Arial" w:cs="Arial"/>
          <w:spacing w:val="-1"/>
        </w:rPr>
        <w:t>Недостаток и диспропорции в обеспеченности населения услугами учреждений культуры, вызывает снижение доступности, качества, разнообразия культурных форм досуга, в том числе, для жителей сельской местности.</w:t>
      </w:r>
    </w:p>
    <w:p w14:paraId="7798589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  <w:lang w:val="x-none"/>
        </w:rPr>
        <w:t xml:space="preserve">В рамках решения задачи сохранения и развития творческого потенциала </w:t>
      </w:r>
      <w:r w:rsidRPr="00904ABF">
        <w:rPr>
          <w:rFonts w:ascii="Arial" w:eastAsia="Calibri" w:hAnsi="Arial" w:cs="Arial"/>
        </w:rPr>
        <w:t xml:space="preserve">муниципального образования Дружненский сельсовет </w:t>
      </w:r>
      <w:r w:rsidRPr="00904ABF">
        <w:rPr>
          <w:rFonts w:ascii="Arial" w:eastAsia="Calibri" w:hAnsi="Arial" w:cs="Arial"/>
          <w:lang w:val="x-none"/>
        </w:rPr>
        <w:t>п</w:t>
      </w:r>
      <w:r w:rsidRPr="00904ABF">
        <w:rPr>
          <w:rFonts w:ascii="Arial" w:eastAsia="Calibri" w:hAnsi="Arial" w:cs="Arial"/>
          <w:lang w:val="x-none" w:eastAsia="en-US"/>
        </w:rPr>
        <w:t>риоритетными</w:t>
      </w:r>
      <w:r w:rsidRPr="00904ABF"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val="x-none" w:eastAsia="en-US"/>
        </w:rPr>
        <w:t>направлениями является развитие</w:t>
      </w:r>
      <w:r w:rsidRPr="00904ABF">
        <w:rPr>
          <w:rFonts w:ascii="Arial" w:eastAsia="Calibri" w:hAnsi="Arial" w:cs="Arial"/>
          <w:lang w:eastAsia="en-US"/>
        </w:rPr>
        <w:t xml:space="preserve"> народного самодеятельного художественного творчества, а также приобщение населения к </w:t>
      </w:r>
      <w:r w:rsidRPr="00904ABF">
        <w:rPr>
          <w:rFonts w:ascii="Arial" w:eastAsia="Calibri" w:hAnsi="Arial" w:cs="Arial"/>
        </w:rPr>
        <w:t>профессиональному</w:t>
      </w:r>
      <w:r w:rsidRPr="00904ABF">
        <w:rPr>
          <w:rFonts w:ascii="Arial" w:eastAsia="Calibri" w:hAnsi="Arial" w:cs="Arial"/>
          <w:lang w:val="x-none"/>
        </w:rPr>
        <w:t xml:space="preserve"> театрально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 музыкально</w:t>
      </w:r>
      <w:r w:rsidRPr="00904ABF">
        <w:rPr>
          <w:rFonts w:ascii="Arial" w:eastAsia="Calibri" w:hAnsi="Arial" w:cs="Arial"/>
        </w:rPr>
        <w:t>му</w:t>
      </w:r>
      <w:r w:rsidRPr="00904ABF">
        <w:rPr>
          <w:rFonts w:ascii="Arial" w:eastAsia="Calibri" w:hAnsi="Arial" w:cs="Arial"/>
          <w:lang w:val="x-none"/>
        </w:rPr>
        <w:t xml:space="preserve"> искусств</w:t>
      </w:r>
      <w:r w:rsidRPr="00904ABF">
        <w:rPr>
          <w:rFonts w:ascii="Arial" w:eastAsia="Calibri" w:hAnsi="Arial" w:cs="Arial"/>
        </w:rPr>
        <w:t>у посредством взаимодействия с областными организациями культуры и учреждениями культуры Курчатовского района.</w:t>
      </w:r>
    </w:p>
    <w:p w14:paraId="2A8B99F5" w14:textId="77777777" w:rsidR="00FD0DCD" w:rsidRPr="00904ABF" w:rsidRDefault="00FD0DCD" w:rsidP="00FD0DCD">
      <w:pPr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широкого круга населения к культурным ценностям, в муниципальном образовании формируется ценовая политика в отношении культурно-массовых мероприятий.</w:t>
      </w:r>
    </w:p>
    <w:p w14:paraId="489E24A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Однако, несмотря на положительные моменты в сфере культуры, в муниципальном образовании «Дружненский сельсовет» существует ряд проблем, требующих решения в дальнейшем. Часто недостаточный ассортимент и качество предоставляемых культурно-досуговых услуг соседствует с устареванием применяемых технологий и форм работы, ухудшением материально-технического оснащения. </w:t>
      </w:r>
    </w:p>
    <w:p w14:paraId="75F0A33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В силу объективных причин сохраняется разрыв между муниципальными организациями культуры района и сельскими муниципальными учреждениями. Слабыми темпами осуществляется модернизация сельской культуры. </w:t>
      </w:r>
    </w:p>
    <w:p w14:paraId="2BB21D3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Реализация муниципальной программы к 2023 году позволит создать условия, обеспечивающие равный и свободный доступ населения ко всему спектру культурных благ; активизировать взаимопроникновение учреждений культуры в </w:t>
      </w:r>
      <w:r w:rsidRPr="00904ABF">
        <w:rPr>
          <w:rFonts w:ascii="Arial" w:eastAsia="Calibri" w:hAnsi="Arial" w:cs="Arial"/>
          <w:lang w:eastAsia="en-US"/>
        </w:rPr>
        <w:t>муниципальном образовании Дружненский сельсовет</w:t>
      </w:r>
      <w:r w:rsidRPr="00904ABF">
        <w:rPr>
          <w:rFonts w:ascii="Arial" w:hAnsi="Arial" w:cs="Arial"/>
        </w:rPr>
        <w:t xml:space="preserve"> в культурный </w:t>
      </w:r>
      <w:r w:rsidRPr="00904ABF">
        <w:rPr>
          <w:rFonts w:ascii="Arial" w:hAnsi="Arial" w:cs="Arial"/>
        </w:rPr>
        <w:lastRenderedPageBreak/>
        <w:t>процесс, происходящий в районе, в области и в стране, укрепить позитивный образ муниципального образования в масштабах района.</w:t>
      </w:r>
    </w:p>
    <w:p w14:paraId="6B17B5A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муниципальной программы сопряжена с рисками, которые могут препятствовать достижению запланированных результатов.</w:t>
      </w:r>
    </w:p>
    <w:p w14:paraId="07A0860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 числу частично управляемых рисков относится дефицит в отрасли культуры высококвалифицированных кадров для внедрения программно-целевых методов и механизмов управления, ориентированного на результат.</w:t>
      </w:r>
    </w:p>
    <w:p w14:paraId="3441D95D" w14:textId="77777777" w:rsidR="00FD0DCD" w:rsidRPr="00904ABF" w:rsidRDefault="00FD0DCD" w:rsidP="00FD0DCD">
      <w:pPr>
        <w:tabs>
          <w:tab w:val="left" w:pos="450"/>
        </w:tabs>
        <w:autoSpaceDE w:val="0"/>
        <w:spacing w:line="200" w:lineRule="atLeast"/>
        <w:ind w:firstLine="683"/>
        <w:jc w:val="both"/>
        <w:rPr>
          <w:rFonts w:ascii="Arial" w:eastAsia="Arial CYR" w:hAnsi="Arial" w:cs="Arial"/>
          <w:bCs/>
        </w:rPr>
      </w:pPr>
    </w:p>
    <w:p w14:paraId="5D3C881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caps/>
          <w:kern w:val="1"/>
          <w:sz w:val="32"/>
          <w:szCs w:val="32"/>
          <w:lang w:eastAsia="en-US"/>
        </w:rPr>
        <w:t>2</w:t>
      </w: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. 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программы, сроков и этапов реализации муниципальной программы</w:t>
      </w:r>
    </w:p>
    <w:p w14:paraId="1C1EB7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Приоритеты государственной и муниципальной политики в сфере культуры установлены следующими стратегическими документами и нормативными правовыми актами Российской Федерации и Курской области:</w:t>
      </w:r>
    </w:p>
    <w:p w14:paraId="616F07B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Конституция Российской Федерации;</w:t>
      </w:r>
    </w:p>
    <w:p w14:paraId="7B86F54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«Основы законодательства Российской Федерации о культуре», утвержденные Верховным Советом Российской Федерации 09.10.1992г. №3612-I;</w:t>
      </w:r>
    </w:p>
    <w:p w14:paraId="037BA44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Закон Курской области от 05.03.2004 г. №9-ЗКО «О культуре».</w:t>
      </w:r>
    </w:p>
    <w:p w14:paraId="395A9774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Вместе с тем остаются нерешенными многие проблемы в развитии сферы культуры. В их числе:</w:t>
      </w:r>
    </w:p>
    <w:p w14:paraId="63711E8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недостаточное представление в обществе о стратегической роли культуры и приоритетах муниципальной культурной политики;</w:t>
      </w:r>
    </w:p>
    <w:p w14:paraId="05ADBF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культурно-образовательного уровня населения;</w:t>
      </w:r>
    </w:p>
    <w:p w14:paraId="75A3ADE7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диспропорции в обеспеченности населения муниципального образования услугами учреждений культуры.</w:t>
      </w:r>
    </w:p>
    <w:p w14:paraId="23536AF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снижение доступности культурных форм досуга для жителей сельской местности;</w:t>
      </w:r>
    </w:p>
    <w:p w14:paraId="523C06F5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дефицит творческих кадров культурно-досуговых учреждений;</w:t>
      </w:r>
    </w:p>
    <w:p w14:paraId="63E3D4CC" w14:textId="77777777" w:rsidR="00FD0DCD" w:rsidRPr="00904ABF" w:rsidRDefault="00FD0DCD" w:rsidP="00FD0DCD">
      <w:pPr>
        <w:tabs>
          <w:tab w:val="left" w:pos="0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низкий уровень оплаты труда в сфере культуры и недостаточный объём финансирования поддержки творческих коллективов;</w:t>
      </w:r>
    </w:p>
    <w:p w14:paraId="36677040" w14:textId="77777777" w:rsidR="00FD0DCD" w:rsidRPr="00904ABF" w:rsidRDefault="00FD0DCD" w:rsidP="00FD0DCD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связи с этим реализация муниципальной программы будет осуществляться в соответствии со следующими основными приоритетами:</w:t>
      </w:r>
    </w:p>
    <w:p w14:paraId="394A0E6F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на территории муниципального образования на основе духовно-нравственных ценностей и исторических традиций;</w:t>
      </w:r>
    </w:p>
    <w:p w14:paraId="6918813A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культурного и духовного наследия, самобытных традиций;</w:t>
      </w:r>
    </w:p>
    <w:p w14:paraId="6C22842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максимальной доступности для широких слоев населения лучших образцов культуры и искусства; создание условий для творческой самореализации граждан, культурно-просветительской деятельности, организации культурного досуга;</w:t>
      </w:r>
    </w:p>
    <w:p w14:paraId="0334D69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продвижение в культурном пространстве нравственных ценностей и образцов, способствующих культурному и гражданскому воспитанию личности;</w:t>
      </w:r>
    </w:p>
    <w:p w14:paraId="1D1818AC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инновационного развития отрасли культуры, вывод ее на лидирующие позиции в области применения современных технологий; усиление присутствия учреждений культуры в цифровой среде;</w:t>
      </w:r>
    </w:p>
    <w:p w14:paraId="4077477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совершенствование организационных и правовых механизмов, оптимизация деятельности организаций культуры;</w:t>
      </w:r>
    </w:p>
    <w:p w14:paraId="3AFD8DED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раскрытие культурного потенциала, преодоление отставания и диспропорций в культурном развитии;</w:t>
      </w:r>
    </w:p>
    <w:p w14:paraId="2C3A93F1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учреждений культуры;</w:t>
      </w:r>
    </w:p>
    <w:p w14:paraId="5E4A4C08" w14:textId="77777777" w:rsidR="00FD0DCD" w:rsidRPr="00904ABF" w:rsidRDefault="00FD0DCD" w:rsidP="00FD0DCD">
      <w:pPr>
        <w:ind w:firstLine="709"/>
        <w:contextualSpacing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социального статуса работников культуры (уровень доходов, общественное признание); системы подготовки кадров и их социального обеспечения.</w:t>
      </w:r>
    </w:p>
    <w:p w14:paraId="6353B3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муниципальной программы является реализация стратегической роли культуры как духовно-нравственного основания развития личности и единства российского общества</w:t>
      </w:r>
      <w:r w:rsidRPr="00904ABF">
        <w:rPr>
          <w:rFonts w:ascii="Arial" w:eastAsia="Arial CYR" w:hAnsi="Arial" w:cs="Arial"/>
        </w:rPr>
        <w:t xml:space="preserve"> </w:t>
      </w:r>
      <w:r w:rsidRPr="00904ABF">
        <w:rPr>
          <w:rFonts w:ascii="Arial" w:hAnsi="Arial" w:cs="Arial"/>
        </w:rPr>
        <w:t>Формулировка цели определяется приоритетами государственной и муниципальной политики, ключевыми проблемами в сфере культуры.</w:t>
      </w:r>
    </w:p>
    <w:p w14:paraId="1D21262E" w14:textId="77777777" w:rsidR="00FD0DCD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Достижение данной цели предполагается посредством решения взаимосвязанных и взаимодополняющих задач, отражающих установленные полномочия муниципальных </w:t>
      </w:r>
      <w:r w:rsidRPr="00904ABF">
        <w:rPr>
          <w:rFonts w:ascii="Arial" w:eastAsia="Calibri" w:hAnsi="Arial" w:cs="Arial"/>
          <w:lang w:eastAsia="en-US"/>
        </w:rPr>
        <w:t xml:space="preserve">органов власти </w:t>
      </w:r>
      <w:r w:rsidRPr="00904ABF">
        <w:rPr>
          <w:rFonts w:ascii="Arial" w:hAnsi="Arial" w:cs="Arial"/>
        </w:rPr>
        <w:t>в сфере культуры:</w:t>
      </w:r>
    </w:p>
    <w:p w14:paraId="1BC271E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0D977CF0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населения.</w:t>
      </w:r>
    </w:p>
    <w:p w14:paraId="07A0BF8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Данные задачи ориентированы на реализацию прав граждан в области культуры, установленных в положениях статьи 44 Конституции Российской Федерации, что относится к стратегическим национальным приоритетам.</w:t>
      </w:r>
    </w:p>
    <w:p w14:paraId="3CDF9A2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Решение указанных задач и достижение главной цели муниципальной программы позволит к 2023 году достигнуть следующих основных результатов:</w:t>
      </w:r>
    </w:p>
    <w:p w14:paraId="692A4972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165094D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2C6B1B0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23F8BF5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18D1911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3AB7544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2629017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E2AB5C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178C9B4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082E335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культур.</w:t>
      </w:r>
    </w:p>
    <w:p w14:paraId="6F752337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Целевые индикаторы и показатели Программы приведены в таблице №1 (приложении №1.)</w:t>
      </w:r>
    </w:p>
    <w:p w14:paraId="7BD4EA2A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Срок реализации муниципальной программы 2021–2023 годы Муниципальная программа реализуется в один этап.</w:t>
      </w:r>
    </w:p>
    <w:p w14:paraId="322850C2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4FAEF3EC" w14:textId="77777777" w:rsidR="00FD0DCD" w:rsidRPr="00904ABF" w:rsidRDefault="00FD0DCD" w:rsidP="00FD0DCD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3. Сведения о показателях и индикаторах муниципальной программы</w:t>
      </w:r>
    </w:p>
    <w:p w14:paraId="2D2121B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Система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включает взаимодополняющие друг друга индикаторы и цели, указанные в </w:t>
      </w:r>
      <w:r w:rsidRPr="00904ABF">
        <w:rPr>
          <w:rFonts w:ascii="Arial" w:hAnsi="Arial" w:cs="Arial"/>
        </w:rPr>
        <w:t xml:space="preserve">программе </w:t>
      </w:r>
      <w:r w:rsidRPr="00904ABF">
        <w:rPr>
          <w:rFonts w:ascii="Arial" w:hAnsi="Arial" w:cs="Arial"/>
          <w:lang w:eastAsia="en-US"/>
        </w:rPr>
        <w:t>и подпрограмме. Данная система обеспечивает возможность проверки и подтверждения достижения установленных плановых значений рассматриваемых показателей.</w:t>
      </w:r>
    </w:p>
    <w:p w14:paraId="6B175A7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Состав показателей </w:t>
      </w:r>
      <w:r w:rsidRPr="00904ABF">
        <w:rPr>
          <w:rFonts w:ascii="Arial" w:hAnsi="Arial" w:cs="Arial"/>
        </w:rPr>
        <w:t>муниципальной программы</w:t>
      </w:r>
      <w:r w:rsidRPr="00904ABF">
        <w:rPr>
          <w:rFonts w:ascii="Arial" w:hAnsi="Arial" w:cs="Arial"/>
          <w:lang w:eastAsia="en-US"/>
        </w:rPr>
        <w:t xml:space="preserve"> увязан с основными мероприятиями и позволяет оценить ожидаемые результаты и эффективность ее реализации на период до 2023 года.</w:t>
      </w:r>
    </w:p>
    <w:p w14:paraId="79F6AA7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С учетом специфики, сложности сферы культуры достижение цели </w:t>
      </w:r>
      <w:r w:rsidRPr="00904ABF">
        <w:rPr>
          <w:rFonts w:ascii="Arial" w:hAnsi="Arial" w:cs="Arial"/>
        </w:rPr>
        <w:t>Программы</w:t>
      </w:r>
      <w:r w:rsidRPr="00904ABF">
        <w:rPr>
          <w:rFonts w:ascii="Arial" w:hAnsi="Arial" w:cs="Arial"/>
          <w:lang w:eastAsia="en-US"/>
        </w:rPr>
        <w:t xml:space="preserve"> косвенно оценивается следующими ключевыми показателями:</w:t>
      </w:r>
    </w:p>
    <w:p w14:paraId="06F7C28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iCs/>
          <w:lang w:eastAsia="en-US"/>
        </w:rPr>
        <w:t>-</w:t>
      </w:r>
      <w:r>
        <w:rPr>
          <w:rFonts w:ascii="Arial" w:eastAsia="Calibri" w:hAnsi="Arial" w:cs="Arial"/>
          <w:iCs/>
          <w:lang w:eastAsia="en-US"/>
        </w:rPr>
        <w:t xml:space="preserve"> </w:t>
      </w:r>
      <w:r w:rsidRPr="00904ABF">
        <w:rPr>
          <w:rFonts w:ascii="Arial" w:eastAsia="Calibri" w:hAnsi="Arial" w:cs="Arial"/>
          <w:iCs/>
          <w:lang w:eastAsia="en-US"/>
        </w:rPr>
        <w:t>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(проценты)».</w:t>
      </w:r>
    </w:p>
    <w:p w14:paraId="69EF4AC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Данный показатель позволяет оценивать и совершенствовать поэтапный рост оплаты труда работников культуры </w:t>
      </w:r>
    </w:p>
    <w:p w14:paraId="1C15816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организациями культуры по сравнению с предыдущим годом (процентов)</w:t>
      </w:r>
      <w:r>
        <w:rPr>
          <w:rFonts w:ascii="Arial" w:hAnsi="Arial" w:cs="Arial"/>
          <w:lang w:eastAsia="en-US"/>
        </w:rPr>
        <w:t>.</w:t>
      </w:r>
    </w:p>
    <w:p w14:paraId="0012FC1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Показатель 2 демонстрирует создание условий для вовлечения жителей поселения в культурную деятельность путем их участия в разнообразных культурно-просветительских мероприятиях.</w:t>
      </w:r>
    </w:p>
    <w:p w14:paraId="735E528D" w14:textId="77777777" w:rsidR="00FD0DCD" w:rsidRPr="00904ABF" w:rsidRDefault="00FD0DCD" w:rsidP="00FD0DCD">
      <w:pPr>
        <w:autoSpaceDE w:val="0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Целевые индикаторы и показатели Программы приведены в таблице №1 (приложении №1.)</w:t>
      </w:r>
    </w:p>
    <w:p w14:paraId="0491D4A7" w14:textId="77777777" w:rsidR="00FD0DCD" w:rsidRPr="00904ABF" w:rsidRDefault="00FD0DCD" w:rsidP="00FD0DCD">
      <w:pPr>
        <w:autoSpaceDE w:val="0"/>
        <w:spacing w:line="200" w:lineRule="atLeast"/>
        <w:ind w:firstLine="754"/>
        <w:jc w:val="both"/>
        <w:rPr>
          <w:rFonts w:ascii="Arial" w:hAnsi="Arial" w:cs="Arial"/>
        </w:rPr>
      </w:pPr>
    </w:p>
    <w:p w14:paraId="6997BB4B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4. </w:t>
      </w:r>
      <w:r w:rsidRPr="00904ABF">
        <w:rPr>
          <w:rFonts w:ascii="Arial" w:hAnsi="Arial" w:cs="Arial"/>
          <w:b/>
          <w:spacing w:val="-4"/>
          <w:sz w:val="32"/>
          <w:szCs w:val="32"/>
        </w:rPr>
        <w:t>Обобщенная характеристика основных мероприятий муниципальной программы и подпрограмм муницип</w:t>
      </w:r>
      <w:r>
        <w:rPr>
          <w:rFonts w:ascii="Arial" w:hAnsi="Arial" w:cs="Arial"/>
          <w:b/>
          <w:spacing w:val="-4"/>
          <w:sz w:val="32"/>
          <w:szCs w:val="32"/>
        </w:rPr>
        <w:t>альной программы</w:t>
      </w:r>
    </w:p>
    <w:p w14:paraId="7D81711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t xml:space="preserve">В рамках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 xml:space="preserve"> для решения задач 1 и 2 по </w:t>
      </w:r>
      <w:r w:rsidRPr="00904ABF">
        <w:rPr>
          <w:rFonts w:ascii="Arial" w:hAnsi="Arial" w:cs="Arial"/>
        </w:rPr>
        <w:t>созданию благоприятных условий для устойчивого развития сферы культуры и обеспечения условий реализации муниципальной программы, а также</w:t>
      </w:r>
      <w:r w:rsidRPr="00904ABF">
        <w:rPr>
          <w:rFonts w:ascii="Arial" w:hAnsi="Arial" w:cs="Arial"/>
          <w:bCs/>
        </w:rPr>
        <w:t xml:space="preserve"> по обеспечению доступа </w:t>
      </w:r>
      <w:r w:rsidRPr="00904ABF">
        <w:rPr>
          <w:rFonts w:ascii="Arial" w:hAnsi="Arial" w:cs="Arial"/>
        </w:rPr>
        <w:t>граждан к участию в культурной жизни, реализация творческого потенциала населения -</w:t>
      </w:r>
      <w:r w:rsidRPr="00904ABF">
        <w:rPr>
          <w:rFonts w:ascii="Arial" w:hAnsi="Arial" w:cs="Arial"/>
          <w:bCs/>
        </w:rPr>
        <w:t xml:space="preserve"> предусматривается реализация подпрограммы 1 «Искусство».</w:t>
      </w:r>
    </w:p>
    <w:p w14:paraId="69DBF2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>Решение задач подпрограммы 1 «Иску</w:t>
      </w:r>
      <w:r>
        <w:rPr>
          <w:rFonts w:ascii="Arial" w:hAnsi="Arial" w:cs="Arial"/>
          <w:bCs/>
        </w:rPr>
        <w:t>сство</w:t>
      </w:r>
      <w:r w:rsidRPr="00904ABF">
        <w:rPr>
          <w:rFonts w:ascii="Arial" w:hAnsi="Arial" w:cs="Arial"/>
          <w:bCs/>
        </w:rPr>
        <w:t>» предполагает реализацию следующих основных мероприятий:</w:t>
      </w:r>
    </w:p>
    <w:p w14:paraId="35FA55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eastAsia="Calibri" w:hAnsi="Arial" w:cs="Arial"/>
          <w:lang w:eastAsia="en-US"/>
        </w:rPr>
        <w:t>1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5FBB849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следующие прочие мероприятия:</w:t>
      </w:r>
    </w:p>
    <w:p w14:paraId="37D9DE1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3C29ADE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26028FA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B4DCDBD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1.5. интеграция культуры Дружненского сельсовета в культурное пространство Курчатовского района и межрегиональное пространс</w:t>
      </w:r>
      <w:r>
        <w:rPr>
          <w:rFonts w:ascii="Arial" w:hAnsi="Arial" w:cs="Arial"/>
          <w:bCs/>
        </w:rPr>
        <w:t>тво;</w:t>
      </w:r>
    </w:p>
    <w:p w14:paraId="02DA9DD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</w:t>
      </w:r>
      <w:r>
        <w:rPr>
          <w:rFonts w:ascii="Arial" w:hAnsi="Arial" w:cs="Arial"/>
          <w:bCs/>
        </w:rPr>
        <w:t>ого образования;</w:t>
      </w:r>
    </w:p>
    <w:p w14:paraId="17E6BE5E" w14:textId="77777777" w:rsidR="00FD0DCD" w:rsidRPr="00904ABF" w:rsidRDefault="00FD0DCD" w:rsidP="00FD0DCD">
      <w:pPr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lastRenderedPageBreak/>
        <w:t>1.7.</w:t>
      </w:r>
      <w:r w:rsidRPr="00904ABF">
        <w:rPr>
          <w:rFonts w:ascii="Arial" w:hAnsi="Arial" w:cs="Arial"/>
        </w:rPr>
        <w:t xml:space="preserve"> 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0A21CD88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Указанное основное и прочие мероприятия муниципальной программы планируются к осуществлению в течение всего периода реализации муниципальной </w:t>
      </w:r>
      <w:r w:rsidRPr="00904ABF">
        <w:rPr>
          <w:rFonts w:ascii="Arial" w:hAnsi="Arial" w:cs="Arial"/>
          <w:lang w:eastAsia="en-US"/>
        </w:rPr>
        <w:t>программы</w:t>
      </w:r>
      <w:r w:rsidRPr="00904ABF">
        <w:rPr>
          <w:rFonts w:ascii="Arial" w:hAnsi="Arial" w:cs="Arial"/>
          <w:bCs/>
        </w:rPr>
        <w:t>.</w:t>
      </w:r>
    </w:p>
    <w:p w14:paraId="4DD6996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sz w:val="28"/>
          <w:szCs w:val="28"/>
        </w:rPr>
      </w:pPr>
      <w:r w:rsidRPr="00904ABF">
        <w:rPr>
          <w:rFonts w:ascii="Arial" w:hAnsi="Arial" w:cs="Arial"/>
          <w:bCs/>
        </w:rPr>
        <w:t xml:space="preserve">Перечень основных мероприятий </w:t>
      </w:r>
      <w:r w:rsidRPr="00904ABF">
        <w:rPr>
          <w:rFonts w:ascii="Arial" w:hAnsi="Arial" w:cs="Arial"/>
          <w:lang w:eastAsia="en-US"/>
        </w:rPr>
        <w:t xml:space="preserve">муниципальной программы приведен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2 (Приложение №1) </w:t>
      </w:r>
      <w:r w:rsidRPr="00904ABF">
        <w:rPr>
          <w:rFonts w:ascii="Arial" w:hAnsi="Arial" w:cs="Arial"/>
          <w:lang w:eastAsia="en-US"/>
        </w:rPr>
        <w:t>к муниципальной программе.</w:t>
      </w:r>
    </w:p>
    <w:p w14:paraId="3CC894D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Verdana" w:hAnsi="Arial" w:cs="Arial"/>
        </w:rPr>
      </w:pPr>
    </w:p>
    <w:p w14:paraId="7603807A" w14:textId="77777777" w:rsidR="00FD0DCD" w:rsidRPr="003B1445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3B144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5.</w:t>
      </w:r>
      <w:r w:rsidRPr="003B1445">
        <w:rPr>
          <w:rFonts w:ascii="Arial" w:hAnsi="Arial" w:cs="Arial"/>
          <w:sz w:val="32"/>
          <w:szCs w:val="32"/>
        </w:rPr>
        <w:t xml:space="preserve"> </w:t>
      </w:r>
      <w:r w:rsidRPr="003B1445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Обобщенная характеристика мер муниципального регулирования</w:t>
      </w:r>
    </w:p>
    <w:p w14:paraId="5995A12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  <w:r w:rsidRPr="00904ABF">
        <w:rPr>
          <w:rFonts w:ascii="Arial" w:hAnsi="Arial" w:cs="Arial"/>
          <w:bCs/>
          <w:kern w:val="1"/>
          <w:lang w:eastAsia="en-US"/>
        </w:rPr>
        <w:t xml:space="preserve">В ходе реализации мероприятий муниципальной программы применение налоговых, тарифных и кредитных мер муниципального регулирования не предусмотрено. В связи с корректировкой бюджета </w:t>
      </w:r>
      <w:r w:rsidRPr="00904ABF">
        <w:rPr>
          <w:rFonts w:ascii="Arial" w:hAnsi="Arial" w:cs="Arial"/>
        </w:rPr>
        <w:t>муниципального 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, а также из-за возможных изменений в федеральном и областном законодательстве предусматривается в установленном порядке инициирование внесения изменений в нормативные правовые акты муниципального </w:t>
      </w:r>
      <w:r w:rsidRPr="00904ABF">
        <w:rPr>
          <w:rFonts w:ascii="Arial" w:hAnsi="Arial" w:cs="Arial"/>
        </w:rPr>
        <w:t>образования «Дружненский сельсовет» Курчатовского района Курской области</w:t>
      </w:r>
      <w:r w:rsidRPr="00904ABF">
        <w:rPr>
          <w:rFonts w:ascii="Arial" w:hAnsi="Arial" w:cs="Arial"/>
          <w:bCs/>
          <w:kern w:val="1"/>
          <w:lang w:eastAsia="en-US"/>
        </w:rPr>
        <w:t xml:space="preserve"> Сведения об основных мерах правового регулирования в сфере реализации муниципальной программы приведены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3 (Приложение №1) </w:t>
      </w:r>
      <w:r w:rsidRPr="00904ABF">
        <w:rPr>
          <w:rFonts w:ascii="Arial" w:hAnsi="Arial" w:cs="Arial"/>
          <w:bCs/>
          <w:kern w:val="1"/>
          <w:lang w:eastAsia="en-US"/>
        </w:rPr>
        <w:t>к муниципальной программе.</w:t>
      </w:r>
    </w:p>
    <w:p w14:paraId="5C5546A3" w14:textId="77777777" w:rsidR="00FD0DCD" w:rsidRPr="00D6783B" w:rsidRDefault="00FD0DCD" w:rsidP="00FD0DCD">
      <w:pPr>
        <w:ind w:firstLine="709"/>
        <w:jc w:val="both"/>
        <w:rPr>
          <w:rFonts w:ascii="Arial" w:hAnsi="Arial" w:cs="Arial"/>
          <w:bCs/>
          <w:kern w:val="1"/>
          <w:lang w:eastAsia="en-US"/>
        </w:rPr>
      </w:pPr>
    </w:p>
    <w:p w14:paraId="4E83CEC1" w14:textId="77777777" w:rsidR="00FD0DCD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6. Прогноз сводных показателей муниципальных заданий по этапам реализации муниципальной программы (при оказании районными муниципальными учреждениями муниципальных услуг (работ) в рамках муниципальной программы)</w:t>
      </w:r>
    </w:p>
    <w:p w14:paraId="53B2EB5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SimSun" w:hAnsi="Arial" w:cs="Arial"/>
          <w:kern w:val="1"/>
          <w:lang w:eastAsia="hi-IN" w:bidi="hi-IN"/>
        </w:rPr>
        <w:t>Прогноз сводных показателей муниципальных заданий по этапам реализации муниципальной программы не предусматривается</w:t>
      </w:r>
      <w:r w:rsidRPr="00904ABF">
        <w:rPr>
          <w:rFonts w:ascii="Arial" w:hAnsi="Arial" w:cs="Arial"/>
        </w:rPr>
        <w:t>.</w:t>
      </w:r>
    </w:p>
    <w:p w14:paraId="11FC2A6D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</w:rPr>
      </w:pPr>
    </w:p>
    <w:p w14:paraId="11F450B2" w14:textId="4C75FD1F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7.</w:t>
      </w:r>
      <w:r w:rsidR="005E51B5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 xml:space="preserve"> </w:t>
      </w: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Информация об участии предприятий и организаций независимо от их организационно-правовых форм и форм собственности в реализации муниципальной программы</w:t>
      </w:r>
    </w:p>
    <w:p w14:paraId="7ADE8B97" w14:textId="77777777" w:rsidR="00FD0DCD" w:rsidRPr="00904ABF" w:rsidRDefault="00FD0DCD" w:rsidP="00FD0DC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pacing w:val="-4"/>
        </w:rPr>
      </w:pPr>
      <w:r w:rsidRPr="00904ABF">
        <w:rPr>
          <w:rFonts w:ascii="Arial" w:hAnsi="Arial" w:cs="Arial"/>
          <w:spacing w:val="-5"/>
        </w:rPr>
        <w:t xml:space="preserve">Участие предприятий и организаций, независимо от их </w:t>
      </w:r>
      <w:r w:rsidRPr="00904ABF">
        <w:rPr>
          <w:rFonts w:ascii="Arial" w:hAnsi="Arial" w:cs="Arial"/>
          <w:spacing w:val="-4"/>
        </w:rPr>
        <w:t>организационно-правовой формы собственности, а также внебюджетных фондов в реализации муниципальной программы не планируется.</w:t>
      </w:r>
    </w:p>
    <w:p w14:paraId="469E0A2E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37F956F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8. Обоснования выделения подпрограммы</w:t>
      </w:r>
    </w:p>
    <w:p w14:paraId="0BE7829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С учетом подотраслей отрасли культуры, отнесенных к сфере реализации Программы, в ее составе выделяется подпрограммы «Искусство».</w:t>
      </w:r>
    </w:p>
    <w:p w14:paraId="4B892C7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Предусмотренные в рамках подпрограммы системы целей, задач и мероприятий в комплексе наиболее полным образом охватывают весь диапазон заданных приоритетных направлений развития сферы культуры и в максимальной степени будут способствовать достижению целей и конечных результатов настоящей муниципальной программы;</w:t>
      </w:r>
    </w:p>
    <w:p w14:paraId="687C0D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формирование необходимой нормативно-правовой базы, обеспечивающей эффективную реализацию муниципальной программы и направленной на развитие сферы культуры;</w:t>
      </w:r>
    </w:p>
    <w:p w14:paraId="7A1CD967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необходимых условий для активизации инвестиционной и инновационной и деятельности в сфере культуры;</w:t>
      </w:r>
    </w:p>
    <w:p w14:paraId="3FCD4273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выравнивание уровня доступности культурных благ независимо от размера доходов, социального статуса и места проживания;</w:t>
      </w:r>
    </w:p>
    <w:p w14:paraId="407AFD5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широкого, без каких-либо ограничений, доступа каждого гражданина к национальным и мировым культурным ценностям через формирование публичных Интернет-ресурсов;</w:t>
      </w:r>
    </w:p>
    <w:p w14:paraId="495591A0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 муниципального управления и эффективности расходования бюджетных средств, направляемых на оказание поддержки развития культуры и искусства;</w:t>
      </w:r>
    </w:p>
    <w:p w14:paraId="72C0889B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учреждения культуры;</w:t>
      </w:r>
    </w:p>
    <w:p w14:paraId="5F458836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условий для привлечения в отрасль культуры молодых специалистов,</w:t>
      </w:r>
    </w:p>
    <w:p w14:paraId="09875AA9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высококвалифицированных кадров;</w:t>
      </w:r>
    </w:p>
    <w:p w14:paraId="28ADAD1C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работников учреждения культуры, увеличение уровня социального обеспечения работников культуры, финансовой поддержки творческих коллективов, социально значимых проектов;</w:t>
      </w:r>
    </w:p>
    <w:p w14:paraId="29D6C8F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единого культурного пространства и имиджа Дружненского сельсовета, как привлекательного и гармоничного муниципального образования с высоким уровнем культуры</w:t>
      </w:r>
    </w:p>
    <w:p w14:paraId="2FE96622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</w:rPr>
      </w:pPr>
    </w:p>
    <w:p w14:paraId="27FFE020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9. Обоснование объема финансовых ресурсов, необходимых для реализации муниципальной программы</w:t>
      </w:r>
    </w:p>
    <w:p w14:paraId="79CED724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Финансирование 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(далее - бюджет муниципального образования) и областного бюджета.</w:t>
      </w:r>
    </w:p>
    <w:p w14:paraId="0F206DC7" w14:textId="77FA229E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 xml:space="preserve">Общий объем финансовых средств на реализацию мероприятий муниципальной программы на весь период составляет </w:t>
      </w:r>
      <w:r w:rsidR="007C6786">
        <w:rPr>
          <w:rFonts w:ascii="Arial" w:hAnsi="Arial" w:cs="Arial"/>
          <w:lang w:eastAsia="en-US"/>
        </w:rPr>
        <w:t>2375244</w:t>
      </w:r>
      <w:r>
        <w:rPr>
          <w:rFonts w:ascii="Arial" w:hAnsi="Arial" w:cs="Arial"/>
          <w:lang w:eastAsia="en-US"/>
        </w:rPr>
        <w:t>,13</w:t>
      </w:r>
      <w:r w:rsidRPr="00904ABF">
        <w:rPr>
          <w:rFonts w:ascii="Arial" w:hAnsi="Arial" w:cs="Arial"/>
          <w:lang w:eastAsia="en-US"/>
        </w:rPr>
        <w:t xml:space="preserve"> рублей, в том числе по годам:</w:t>
      </w:r>
    </w:p>
    <w:p w14:paraId="6A201BC5" w14:textId="704C4D23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1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7C6786">
        <w:rPr>
          <w:rFonts w:ascii="Arial" w:hAnsi="Arial" w:cs="Arial"/>
        </w:rPr>
        <w:t>845607</w:t>
      </w:r>
      <w:r w:rsidRPr="00904ABF">
        <w:rPr>
          <w:rFonts w:ascii="Arial" w:hAnsi="Arial" w:cs="Arial"/>
        </w:rPr>
        <w:t xml:space="preserve">,34 </w:t>
      </w:r>
      <w:r w:rsidRPr="00904ABF">
        <w:rPr>
          <w:rFonts w:ascii="Arial" w:hAnsi="Arial" w:cs="Arial"/>
          <w:lang w:eastAsia="en-US"/>
        </w:rPr>
        <w:t>рублей;</w:t>
      </w:r>
    </w:p>
    <w:p w14:paraId="6CD64269" w14:textId="163C8CC9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2</w:t>
      </w:r>
      <w:r w:rsidRPr="00904ABF">
        <w:rPr>
          <w:rFonts w:ascii="Arial" w:hAnsi="Arial" w:cs="Arial"/>
          <w:lang w:eastAsia="en-US"/>
        </w:rPr>
        <w:t xml:space="preserve"> год — </w:t>
      </w:r>
      <w:r w:rsidRPr="00904ABF">
        <w:rPr>
          <w:rFonts w:ascii="Arial" w:hAnsi="Arial" w:cs="Arial"/>
        </w:rPr>
        <w:t xml:space="preserve">751099,74 </w:t>
      </w:r>
      <w:r w:rsidRPr="00904ABF">
        <w:rPr>
          <w:rFonts w:ascii="Arial" w:hAnsi="Arial" w:cs="Arial"/>
          <w:lang w:eastAsia="en-US"/>
        </w:rPr>
        <w:t>рублей;</w:t>
      </w:r>
    </w:p>
    <w:p w14:paraId="72BE9AEC" w14:textId="70C03B51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3</w:t>
      </w:r>
      <w:r w:rsidRPr="00904ABF">
        <w:rPr>
          <w:rFonts w:ascii="Arial" w:hAnsi="Arial" w:cs="Arial"/>
          <w:lang w:eastAsia="en-US"/>
        </w:rPr>
        <w:t xml:space="preserve"> год — </w:t>
      </w:r>
      <w:r w:rsidRPr="00904ABF">
        <w:rPr>
          <w:rFonts w:ascii="Arial" w:hAnsi="Arial" w:cs="Arial"/>
        </w:rPr>
        <w:t xml:space="preserve">778537,05 </w:t>
      </w:r>
      <w:r w:rsidRPr="00904ABF">
        <w:rPr>
          <w:rFonts w:ascii="Arial" w:hAnsi="Arial" w:cs="Arial"/>
          <w:lang w:eastAsia="en-US"/>
        </w:rPr>
        <w:t>рублей.</w:t>
      </w:r>
    </w:p>
    <w:p w14:paraId="154A356A" w14:textId="58380F36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t xml:space="preserve">На реализацию подпрограммы предусмотрено направить </w:t>
      </w:r>
      <w:r w:rsidR="007C6786">
        <w:rPr>
          <w:rFonts w:ascii="Arial" w:hAnsi="Arial" w:cs="Arial"/>
          <w:lang w:eastAsia="en-US"/>
        </w:rPr>
        <w:t>2375244</w:t>
      </w:r>
      <w:r w:rsidRPr="00904ABF">
        <w:rPr>
          <w:rFonts w:ascii="Arial" w:hAnsi="Arial" w:cs="Arial"/>
          <w:lang w:eastAsia="en-US"/>
        </w:rPr>
        <w:t>,13 рублей, в том числе по годам:</w:t>
      </w:r>
    </w:p>
    <w:p w14:paraId="5AEFE9B7" w14:textId="235DFA09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1</w:t>
      </w:r>
      <w:r w:rsidRPr="00904ABF">
        <w:rPr>
          <w:rFonts w:ascii="Arial" w:hAnsi="Arial" w:cs="Arial"/>
          <w:lang w:eastAsia="en-US"/>
        </w:rPr>
        <w:t xml:space="preserve"> год — </w:t>
      </w:r>
      <w:r w:rsidR="007C6786">
        <w:rPr>
          <w:rFonts w:ascii="Arial" w:hAnsi="Arial" w:cs="Arial"/>
        </w:rPr>
        <w:t>845607</w:t>
      </w:r>
      <w:r w:rsidRPr="00904ABF">
        <w:rPr>
          <w:rFonts w:ascii="Arial" w:hAnsi="Arial" w:cs="Arial"/>
        </w:rPr>
        <w:t xml:space="preserve">,34 </w:t>
      </w:r>
      <w:r w:rsidRPr="00904ABF">
        <w:rPr>
          <w:rFonts w:ascii="Arial" w:hAnsi="Arial" w:cs="Arial"/>
          <w:lang w:eastAsia="en-US"/>
        </w:rPr>
        <w:t>рублей;</w:t>
      </w:r>
    </w:p>
    <w:p w14:paraId="40E5F2E3" w14:textId="360481E8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2</w:t>
      </w:r>
      <w:r w:rsidRPr="00904ABF">
        <w:rPr>
          <w:rFonts w:ascii="Arial" w:hAnsi="Arial" w:cs="Arial"/>
          <w:lang w:eastAsia="en-US"/>
        </w:rPr>
        <w:t xml:space="preserve"> год — </w:t>
      </w:r>
      <w:r w:rsidRPr="00904ABF">
        <w:rPr>
          <w:rFonts w:ascii="Arial" w:hAnsi="Arial" w:cs="Arial"/>
        </w:rPr>
        <w:t xml:space="preserve">751099,74 </w:t>
      </w:r>
      <w:r w:rsidRPr="00904ABF">
        <w:rPr>
          <w:rFonts w:ascii="Arial" w:hAnsi="Arial" w:cs="Arial"/>
          <w:lang w:eastAsia="en-US"/>
        </w:rPr>
        <w:t>рублей;</w:t>
      </w:r>
    </w:p>
    <w:p w14:paraId="50A3CD66" w14:textId="07A990AC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202</w:t>
      </w:r>
      <w:r w:rsidR="00A51C61">
        <w:rPr>
          <w:rFonts w:ascii="Arial" w:hAnsi="Arial" w:cs="Arial"/>
          <w:lang w:eastAsia="en-US"/>
        </w:rPr>
        <w:t>3</w:t>
      </w:r>
      <w:r w:rsidRPr="00904ABF">
        <w:rPr>
          <w:rFonts w:ascii="Arial" w:hAnsi="Arial" w:cs="Arial"/>
          <w:lang w:eastAsia="en-US"/>
        </w:rPr>
        <w:t xml:space="preserve"> год — </w:t>
      </w:r>
      <w:r w:rsidRPr="00904ABF">
        <w:rPr>
          <w:rFonts w:ascii="Arial" w:hAnsi="Arial" w:cs="Arial"/>
        </w:rPr>
        <w:t xml:space="preserve">778537,05 </w:t>
      </w:r>
      <w:r w:rsidRPr="00904ABF">
        <w:rPr>
          <w:rFonts w:ascii="Arial" w:hAnsi="Arial" w:cs="Arial"/>
          <w:lang w:eastAsia="en-US"/>
        </w:rPr>
        <w:t>рублей.</w:t>
      </w:r>
    </w:p>
    <w:p w14:paraId="370BA137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t xml:space="preserve">Ресурсное обеспечение реализации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4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программе.</w:t>
      </w:r>
    </w:p>
    <w:p w14:paraId="543488AE" w14:textId="657C7151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  <w:r w:rsidRPr="00904ABF">
        <w:rPr>
          <w:rFonts w:ascii="Arial" w:hAnsi="Arial" w:cs="Arial"/>
          <w:shd w:val="clear" w:color="auto" w:fill="FFFFFF"/>
        </w:rPr>
        <w:t xml:space="preserve">Ресурсное обеспечение и прогнозная (справочная) оценка расходов бюджета МО и внебюджетных источников на реализацию муниципальной программы представлено в </w:t>
      </w:r>
      <w:r w:rsidRPr="00904ABF">
        <w:rPr>
          <w:rFonts w:ascii="Arial" w:eastAsia="SimSun" w:hAnsi="Arial" w:cs="Arial"/>
          <w:kern w:val="1"/>
          <w:lang w:eastAsia="hi-IN" w:bidi="hi-IN"/>
        </w:rPr>
        <w:t xml:space="preserve">таблице 5 (Приложение №1) </w:t>
      </w:r>
      <w:r w:rsidRPr="00904ABF">
        <w:rPr>
          <w:rFonts w:ascii="Arial" w:hAnsi="Arial" w:cs="Arial"/>
          <w:shd w:val="clear" w:color="auto" w:fill="FFFFFF"/>
        </w:rPr>
        <w:t>к муниципальной программе</w:t>
      </w:r>
      <w:r w:rsidR="005E51B5">
        <w:rPr>
          <w:rFonts w:ascii="Arial" w:hAnsi="Arial" w:cs="Arial"/>
          <w:shd w:val="clear" w:color="auto" w:fill="FFFFFF"/>
        </w:rPr>
        <w:t>.</w:t>
      </w:r>
    </w:p>
    <w:p w14:paraId="7E6C62E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shd w:val="clear" w:color="auto" w:fill="FFFFFF"/>
        </w:rPr>
      </w:pPr>
    </w:p>
    <w:p w14:paraId="1F1B6D79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</w:pPr>
      <w:r w:rsidRPr="00904ABF">
        <w:rPr>
          <w:rFonts w:ascii="Arial" w:eastAsia="Arial" w:hAnsi="Arial" w:cs="Arial"/>
          <w:b/>
          <w:bCs/>
          <w:kern w:val="1"/>
          <w:sz w:val="32"/>
          <w:szCs w:val="32"/>
          <w:lang w:eastAsia="hi-IN" w:bidi="hi-IN"/>
        </w:rPr>
        <w:t xml:space="preserve">10. </w:t>
      </w:r>
      <w:r w:rsidRPr="00904ABF"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  <w:t xml:space="preserve">Оценка степени влияния выделения дополнительных объемов ресурсов на показатели </w:t>
      </w:r>
      <w:r w:rsidRPr="00904ABF">
        <w:rPr>
          <w:rFonts w:ascii="Arial" w:eastAsia="Arial CYR" w:hAnsi="Arial" w:cs="Arial"/>
          <w:b/>
          <w:bCs/>
          <w:kern w:val="1"/>
          <w:sz w:val="32"/>
          <w:szCs w:val="32"/>
          <w:lang w:eastAsia="hi-IN" w:bidi="hi-IN"/>
        </w:rPr>
        <w:lastRenderedPageBreak/>
        <w:t>(индикаторы) муниципальной программы (подпрограммы), состав и основные характеристики основных мероприятий подпрограмм муниципальной программы</w:t>
      </w:r>
    </w:p>
    <w:p w14:paraId="089CE23D" w14:textId="77777777" w:rsidR="00FD0DCD" w:rsidRPr="00904ABF" w:rsidRDefault="00FD0DCD" w:rsidP="00FD0DCD">
      <w:pPr>
        <w:autoSpaceDE w:val="0"/>
        <w:spacing w:line="200" w:lineRule="atLeast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Выделение дополнительных объемов ресурсов на реализацию основных мероприятий муниципальной программы в настоящее время не планируется.</w:t>
      </w:r>
    </w:p>
    <w:p w14:paraId="05A0069F" w14:textId="77777777" w:rsidR="00FD0DCD" w:rsidRPr="00904ABF" w:rsidRDefault="00FD0DCD" w:rsidP="00FD0DCD">
      <w:pPr>
        <w:autoSpaceDE w:val="0"/>
        <w:spacing w:line="200" w:lineRule="atLeast"/>
        <w:ind w:firstLine="700"/>
        <w:jc w:val="both"/>
        <w:rPr>
          <w:rFonts w:ascii="Arial" w:eastAsia="Arial CYR" w:hAnsi="Arial" w:cs="Arial"/>
        </w:rPr>
      </w:pPr>
    </w:p>
    <w:p w14:paraId="672AA7AC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11. Анализ рисков реализации муниципальной программы (вероятных явлений, событий, процессов, не зависящих от участников муниципальной программы и негативно влияющих на основные параметры муниципальной программы (подпрограммы) и описание мер управления рисками реализации муниципальной программы)</w:t>
      </w:r>
    </w:p>
    <w:p w14:paraId="4FE5048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Важное значение для успешной реализации муниципальной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14:paraId="1FECB91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рамках реализации муниципальной программы могут быть выделены следующие риски ее реализации.</w:t>
      </w:r>
    </w:p>
    <w:p w14:paraId="57858AB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Правовые риски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связаны с изменением федерального и областного законодательства, длительностью формирования нормативно-правовой базы, необходимой для эффективной реализации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 xml:space="preserve">рограммы. Это может привести к существенному увеличению планируемых сроков или изменению условий реализации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39273C6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>Для минимизации воздействия данной группы рисков планируется:</w:t>
      </w:r>
    </w:p>
    <w:p w14:paraId="31456F3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val="x-none" w:eastAsia="en-US"/>
        </w:rPr>
        <w:t xml:space="preserve">на этапе разработки проектов документов </w:t>
      </w:r>
      <w:r w:rsidRPr="00904ABF">
        <w:rPr>
          <w:rFonts w:ascii="Arial" w:eastAsia="Calibri" w:hAnsi="Arial" w:cs="Arial"/>
          <w:lang w:eastAsia="en-US"/>
        </w:rPr>
        <w:t xml:space="preserve">Дружненского сельсовета по данному направлению </w:t>
      </w:r>
      <w:r w:rsidRPr="00904ABF">
        <w:rPr>
          <w:rFonts w:ascii="Arial" w:eastAsia="Calibri" w:hAnsi="Arial" w:cs="Arial"/>
          <w:lang w:val="x-none" w:eastAsia="en-US"/>
        </w:rPr>
        <w:t>привлекать к их обсуждению основные заинтересованные стороны, которые впоследствии должны принять участие в их согласовании;</w:t>
      </w:r>
    </w:p>
    <w:p w14:paraId="4FC99B5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постоянно изучать </w:t>
      </w:r>
      <w:r w:rsidRPr="00904ABF">
        <w:rPr>
          <w:rFonts w:ascii="Arial" w:eastAsia="Calibri" w:hAnsi="Arial" w:cs="Arial"/>
          <w:lang w:val="x-none" w:eastAsia="en-US"/>
        </w:rPr>
        <w:t>проводи</w:t>
      </w:r>
      <w:r w:rsidRPr="00904ABF">
        <w:rPr>
          <w:rFonts w:ascii="Arial" w:eastAsia="Calibri" w:hAnsi="Arial" w:cs="Arial"/>
          <w:lang w:eastAsia="en-US"/>
        </w:rPr>
        <w:t xml:space="preserve">мый Комитетом по культуре Курской области </w:t>
      </w:r>
      <w:r w:rsidRPr="00904ABF">
        <w:rPr>
          <w:rFonts w:ascii="Arial" w:eastAsia="Calibri" w:hAnsi="Arial" w:cs="Arial"/>
          <w:lang w:val="x-none" w:eastAsia="en-US"/>
        </w:rPr>
        <w:t>мониторинг планируемых изменений в федеральном законодательстве в сферах культуры, и смежных областях.</w:t>
      </w:r>
    </w:p>
    <w:p w14:paraId="0458BE6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val="x-none" w:eastAsia="en-US"/>
        </w:rPr>
      </w:pPr>
      <w:r w:rsidRPr="00904ABF">
        <w:rPr>
          <w:rFonts w:ascii="Arial" w:eastAsia="Calibri" w:hAnsi="Arial" w:cs="Arial"/>
          <w:bCs/>
          <w:lang w:val="x-none" w:eastAsia="en-US"/>
        </w:rPr>
        <w:t xml:space="preserve">Финансовые риски связаны </w:t>
      </w:r>
      <w:r w:rsidRPr="00904ABF">
        <w:rPr>
          <w:rFonts w:ascii="Arial" w:eastAsia="Calibri" w:hAnsi="Arial" w:cs="Arial"/>
          <w:lang w:val="x-none" w:eastAsia="en-US"/>
        </w:rPr>
        <w:t xml:space="preserve">с </w:t>
      </w:r>
      <w:r w:rsidRPr="00904ABF">
        <w:rPr>
          <w:rFonts w:ascii="Arial" w:eastAsia="Calibri" w:hAnsi="Arial" w:cs="Arial"/>
          <w:lang w:eastAsia="en-US"/>
        </w:rPr>
        <w:t xml:space="preserve">возможным дефицитом бюджета </w:t>
      </w:r>
      <w:r w:rsidRPr="00904ABF">
        <w:rPr>
          <w:rFonts w:ascii="Arial" w:eastAsia="Calibri" w:hAnsi="Arial" w:cs="Arial"/>
          <w:lang w:val="x-none" w:eastAsia="en-US"/>
        </w:rPr>
        <w:t>и недостаточным вследствие этого уровнем бюджетного финансирования, с</w:t>
      </w:r>
      <w:r w:rsidRPr="00904ABF">
        <w:rPr>
          <w:rFonts w:ascii="Arial" w:eastAsia="Calibri" w:hAnsi="Arial" w:cs="Arial"/>
          <w:lang w:eastAsia="en-US"/>
        </w:rPr>
        <w:t>окращением</w:t>
      </w:r>
      <w:r w:rsidRPr="00904ABF">
        <w:rPr>
          <w:rFonts w:ascii="Arial" w:eastAsia="Calibri" w:hAnsi="Arial" w:cs="Arial"/>
          <w:lang w:val="x-none" w:eastAsia="en-US"/>
        </w:rPr>
        <w:t xml:space="preserve"> бюджетных расходов на сфер</w:t>
      </w:r>
      <w:r w:rsidRPr="00904ABF">
        <w:rPr>
          <w:rFonts w:ascii="Arial" w:eastAsia="Calibri" w:hAnsi="Arial" w:cs="Arial"/>
          <w:lang w:eastAsia="en-US"/>
        </w:rPr>
        <w:t>у</w:t>
      </w:r>
      <w:r w:rsidRPr="00904ABF">
        <w:rPr>
          <w:rFonts w:ascii="Arial" w:eastAsia="Calibri" w:hAnsi="Arial" w:cs="Arial"/>
          <w:lang w:val="x-none" w:eastAsia="en-US"/>
        </w:rPr>
        <w:t xml:space="preserve"> культуры, что может повлечь недофинансирование, сокращение или прекращение программных мероприятий.</w:t>
      </w:r>
    </w:p>
    <w:p w14:paraId="5B8C7969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Способами ограничения финансовых рисков выступают:</w:t>
      </w:r>
    </w:p>
    <w:p w14:paraId="371A99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ежегодное уточнение объемов финансовых средств, предусмотренных на реализацию мероприятий </w:t>
      </w:r>
      <w:r w:rsidRPr="00904ABF">
        <w:rPr>
          <w:rFonts w:ascii="Arial" w:eastAsia="Calibri" w:hAnsi="Arial" w:cs="Arial"/>
          <w:bCs/>
          <w:lang w:eastAsia="en-US"/>
        </w:rPr>
        <w:t>муниципальной п</w:t>
      </w:r>
      <w:r w:rsidRPr="00904ABF">
        <w:rPr>
          <w:rFonts w:ascii="Arial" w:eastAsia="Calibri" w:hAnsi="Arial" w:cs="Arial"/>
          <w:lang w:eastAsia="en-US"/>
        </w:rPr>
        <w:t>рограммы, в зависимости от достигнутых результатов;</w:t>
      </w:r>
    </w:p>
    <w:p w14:paraId="1288FDB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определение приоритетов для первоочередного финансирования;</w:t>
      </w:r>
    </w:p>
    <w:p w14:paraId="2C7B353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планирование бюджетных расходов с применением методик оценки эффективности бюджетных расходов;</w:t>
      </w:r>
    </w:p>
    <w:p w14:paraId="0DB48A7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привлечение внебюджетного финансир</w:t>
      </w:r>
      <w:r>
        <w:rPr>
          <w:rFonts w:ascii="Arial" w:eastAsia="Calibri" w:hAnsi="Arial" w:cs="Arial"/>
          <w:lang w:eastAsia="en-US"/>
        </w:rPr>
        <w:t>ования.</w:t>
      </w:r>
    </w:p>
    <w:p w14:paraId="6230E61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bCs/>
          <w:lang w:eastAsia="en-US"/>
        </w:rPr>
        <w:t>Макроэкономические риски</w:t>
      </w:r>
      <w:r w:rsidRPr="00904ABF">
        <w:rPr>
          <w:rFonts w:ascii="Arial" w:eastAsia="Calibri" w:hAnsi="Arial" w:cs="Arial"/>
          <w:lang w:eastAsia="en-US"/>
        </w:rPr>
        <w:t xml:space="preserve"> связанны с возможностями снижения темпов роста национальной экономики области, района и муниципального образования, а также высокой инфляцией, что может существенно снизить объем платных услуг в сферах культуры. Изменение стоимости предоставления муниципальных услуг может негативно сказаться на структуре потребительских предпочтений </w:t>
      </w:r>
      <w:r w:rsidRPr="00904ABF">
        <w:rPr>
          <w:rFonts w:ascii="Arial" w:eastAsia="Calibri" w:hAnsi="Arial" w:cs="Arial"/>
          <w:lang w:eastAsia="en-US"/>
        </w:rPr>
        <w:lastRenderedPageBreak/>
        <w:t>населения. Эти риски могут отразиться на уровне возможностей района в реализации наиболее затратных мероприятий муниципальной программы, в т.ч. мероприятий, связанных со строительством, реконструкцией и капитальным ремонтом учреждений культуры и т.п.</w:t>
      </w:r>
    </w:p>
    <w:p w14:paraId="08F92CE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Снижение данных рисков предусматривается в рамках мероприятий муниципальной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14:paraId="5A3B394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Административные риски. Риски данной группы связаны с неэффективным управлением реализацией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не достижение плановых значений показателей, снижение эффективности использования ресурсов и качества выполнения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муниципальной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2D1169E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условиями минимизации административных рисков являются:</w:t>
      </w:r>
    </w:p>
    <w:p w14:paraId="1019A31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формирование эффективной системы управления реализацией муниципальной программы;</w:t>
      </w:r>
    </w:p>
    <w:p w14:paraId="42922B6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проведение систематического мониторинга результативности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7C96FE6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регулярная публикация отчетов о ходе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47AAB146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повышение эффективности взаимодействия участников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 программы;</w:t>
      </w:r>
    </w:p>
    <w:p w14:paraId="7A5FAE02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заключение и контроль реализации соглашений о взаимодействии с заинтересованными сторонами;</w:t>
      </w:r>
    </w:p>
    <w:p w14:paraId="43A36BED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создание системы мониторингов реализации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рограммы;</w:t>
      </w:r>
    </w:p>
    <w:p w14:paraId="6F703DD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своевременная корректировка мероприятий</w:t>
      </w:r>
      <w:r w:rsidRPr="00904ABF">
        <w:rPr>
          <w:rFonts w:ascii="Arial" w:eastAsia="Calibri" w:hAnsi="Arial" w:cs="Arial"/>
          <w:bCs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муниципальной</w:t>
      </w:r>
      <w:r w:rsidRPr="00904ABF">
        <w:rPr>
          <w:rFonts w:ascii="Arial" w:eastAsia="Calibri" w:hAnsi="Arial" w:cs="Arial"/>
          <w:bCs/>
          <w:lang w:eastAsia="en-US"/>
        </w:rPr>
        <w:t xml:space="preserve"> п</w:t>
      </w:r>
      <w:r w:rsidRPr="00904ABF">
        <w:rPr>
          <w:rFonts w:ascii="Arial" w:eastAsia="Calibri" w:hAnsi="Arial" w:cs="Arial"/>
          <w:lang w:eastAsia="en-US"/>
        </w:rPr>
        <w:t>рограммы.</w:t>
      </w:r>
    </w:p>
    <w:p w14:paraId="4001134F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Кадровые риски обусловлены определенным дефицитом высококвалифицированных кадров в сфере культуры, что снижает эффективность работы учреждений сферы культуры и качество предоставляемых услуг. Снижение влияния данной группы рисков предполагается посредством обеспечения притока высококвалифицированных кадров и переподготовки (повышения квалификации) имеющихся специалистов.</w:t>
      </w:r>
    </w:p>
    <w:p w14:paraId="044E8C27" w14:textId="77777777" w:rsidR="00FD0DCD" w:rsidRPr="00904ABF" w:rsidRDefault="00FD0DCD" w:rsidP="00FD0DCD">
      <w:pPr>
        <w:autoSpaceDE w:val="0"/>
        <w:spacing w:line="200" w:lineRule="atLeast"/>
        <w:jc w:val="both"/>
        <w:rPr>
          <w:rFonts w:ascii="Arial" w:eastAsia="Arial CYR" w:hAnsi="Arial" w:cs="Arial"/>
        </w:rPr>
      </w:pPr>
    </w:p>
    <w:p w14:paraId="54636E76" w14:textId="77777777" w:rsidR="00FD0DCD" w:rsidRPr="00904ABF" w:rsidRDefault="00FD0DCD" w:rsidP="00FD0DCD">
      <w:pPr>
        <w:jc w:val="center"/>
        <w:rPr>
          <w:rFonts w:ascii="Arial" w:hAnsi="Arial" w:cs="Arial"/>
          <w:b/>
          <w:spacing w:val="-4"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12.</w:t>
      </w:r>
      <w:r w:rsidRPr="00904ABF">
        <w:rPr>
          <w:rFonts w:ascii="Arial" w:hAnsi="Arial" w:cs="Arial"/>
          <w:b/>
          <w:spacing w:val="-4"/>
          <w:sz w:val="32"/>
          <w:szCs w:val="32"/>
        </w:rPr>
        <w:t xml:space="preserve"> Методика оценки эффективности муниципальной программы</w:t>
      </w:r>
    </w:p>
    <w:p w14:paraId="3B88627A" w14:textId="77777777" w:rsidR="00FD0DCD" w:rsidRPr="00904ABF" w:rsidRDefault="00FD0DCD" w:rsidP="00FD0DCD">
      <w:pPr>
        <w:ind w:firstLine="708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14:paraId="7A36AC45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Методика оценки эффективности муниципальной программы учитывает необходимость проведения оценок:</w:t>
      </w:r>
    </w:p>
    <w:p w14:paraId="1E7BDDFC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1) степени достижения целей и решения задач подпрограмм и муниципальной программы в целом;</w:t>
      </w:r>
    </w:p>
    <w:p w14:paraId="10FFDD66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2) степени соответствия запланированному уровню затрат и эффективности использования средств местного бюджета;</w:t>
      </w:r>
    </w:p>
    <w:p w14:paraId="42DD4528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3) степени реализации основных мероприятий (достижения ожидаемых непосредственных результатов их реализации).</w:t>
      </w:r>
    </w:p>
    <w:p w14:paraId="3DB2E4BA" w14:textId="77777777" w:rsidR="00FD0DCD" w:rsidRPr="00904ABF" w:rsidRDefault="00FD0DCD" w:rsidP="00FD0DCD">
      <w:pPr>
        <w:widowControl w:val="0"/>
        <w:autoSpaceDE w:val="0"/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достижения целей и решения задач подпрограмм и муниципальной программы в целом</w:t>
      </w:r>
    </w:p>
    <w:p w14:paraId="12FD7B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14:paraId="216C463F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достижения планового значения показателя (индикатора) рассчитывается по следующим формулам:</w:t>
      </w:r>
    </w:p>
    <w:p w14:paraId="51CF95E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увеличение значений:</w:t>
      </w:r>
    </w:p>
    <w:p w14:paraId="23B5E561" w14:textId="4EC6ABC6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7DCA22F" wp14:editId="4F035AFE">
            <wp:extent cx="1590040" cy="246380"/>
            <wp:effectExtent l="0" t="0" r="0" b="127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D91C2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показателей (индикаторов), желаемой тенденцией развития которых является снижение значений:</w:t>
      </w:r>
    </w:p>
    <w:p w14:paraId="333D78F3" w14:textId="65E86F78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646A117" wp14:editId="17EC78F1">
            <wp:extent cx="1590040" cy="246380"/>
            <wp:effectExtent l="0" t="0" r="0" b="127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5C1F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CFF09B4" w14:textId="55749FD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9EDC26" wp14:editId="18B7924F">
            <wp:extent cx="469265" cy="230505"/>
            <wp:effectExtent l="0" t="0" r="6985" b="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14:paraId="0F242A97" w14:textId="2EA1FFFF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70941D" wp14:editId="76FBA2D0">
            <wp:extent cx="429260" cy="246380"/>
            <wp:effectExtent l="0" t="0" r="8890" b="127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14:paraId="7982A16B" w14:textId="305E16B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CEF158A" wp14:editId="410322E2">
            <wp:extent cx="421640" cy="230505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плановое значение показателя (индикатора), характеризующего цели и задачи подпрограммы.</w:t>
      </w:r>
    </w:p>
    <w:p w14:paraId="237779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13. Степень реализации подпрограммы рассчитывается по формуле:</w:t>
      </w:r>
    </w:p>
    <w:p w14:paraId="39798E95" w14:textId="4A06C3C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B1A5CBE" wp14:editId="1117683E">
            <wp:extent cx="1447165" cy="445135"/>
            <wp:effectExtent l="0" t="0" r="0" b="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FB10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D16937B" w14:textId="508D533E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D64F0EA" wp14:editId="0EF4632C">
            <wp:extent cx="374015" cy="230505"/>
            <wp:effectExtent l="0" t="0" r="698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подпрограммы;</w:t>
      </w:r>
    </w:p>
    <w:p w14:paraId="6624DC41" w14:textId="61770E8D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47B1FA4" wp14:editId="3A5EC9F8">
            <wp:extent cx="469265" cy="230505"/>
            <wp:effectExtent l="0" t="0" r="6985" b="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14:paraId="2F228C2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N - число показателей (индикаторов), характеризующих цели и задачи подпрограммы.</w:t>
      </w:r>
    </w:p>
    <w:p w14:paraId="5B673BCF" w14:textId="235A47D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При использовании данной формулы в случаях, если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6279C03A" wp14:editId="6234EC4E">
            <wp:extent cx="469265" cy="230505"/>
            <wp:effectExtent l="0" t="0" r="6985" b="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больше 1, значение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3D04F41" wp14:editId="09FA6ADF">
            <wp:extent cx="469265" cy="230505"/>
            <wp:effectExtent l="0" t="0" r="6985" b="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принимается равным 1.</w:t>
      </w:r>
    </w:p>
    <w:p w14:paraId="226E624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оценке степени реализации подпрограммы ответственным исполнителем могут определяться коэффициенты значимости отдельных показателей (индикаторов) целей и задач. При использовании коэффициентов значимости приведенная выше формула преобразуется в следующую:</w:t>
      </w:r>
    </w:p>
    <w:p w14:paraId="7FBCC462" w14:textId="3265DB8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197D56D1" wp14:editId="0A5322AC">
            <wp:extent cx="1534795" cy="445135"/>
            <wp:effectExtent l="0" t="0" r="8255" b="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6E335" w14:textId="24331262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где 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78786078" wp14:editId="148DEFBE">
            <wp:extent cx="174625" cy="230505"/>
            <wp:effectExtent l="0" t="0" r="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удельный вес, отражающий значимость показателя (индикатора), </w:t>
      </w:r>
      <w:r w:rsidRPr="00904ABF">
        <w:rPr>
          <w:rFonts w:ascii="Arial" w:eastAsia="Calibri" w:hAnsi="Arial" w:cs="Arial"/>
          <w:noProof/>
        </w:rPr>
        <w:drawing>
          <wp:inline distT="0" distB="0" distL="0" distR="0" wp14:anchorId="3D19E5E9" wp14:editId="5203C005">
            <wp:extent cx="628015" cy="278130"/>
            <wp:effectExtent l="0" t="0" r="635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07289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соответствия запланированному уровню затрат и эффективности использования средств местного бюджета</w:t>
      </w:r>
    </w:p>
    <w:p w14:paraId="51AE105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14:paraId="1DB6870B" w14:textId="61EA0DE4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5960179" wp14:editId="7A2B15A3">
            <wp:extent cx="977900" cy="246380"/>
            <wp:effectExtent l="0" t="0" r="0" b="127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6780D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где:</w:t>
      </w:r>
    </w:p>
    <w:p w14:paraId="63C7B69D" w14:textId="65CDF2B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6C35308" wp14:editId="61391455">
            <wp:extent cx="334010" cy="246380"/>
            <wp:effectExtent l="0" t="0" r="8890" b="127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расходов;</w:t>
      </w:r>
    </w:p>
    <w:p w14:paraId="7FB58983" w14:textId="23A54090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0E5505BE" wp14:editId="6E21D996">
            <wp:extent cx="191135" cy="246380"/>
            <wp:effectExtent l="0" t="0" r="0" b="127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фактические расходы на реализацию подпрограммы в отчетном году;</w:t>
      </w:r>
    </w:p>
    <w:p w14:paraId="726956AE" w14:textId="08C17C1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6ECA0776" wp14:editId="74F57CCB">
            <wp:extent cx="182880" cy="230505"/>
            <wp:effectExtent l="0" t="0" r="762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плановые расходы на реализацию подпрограммы в отчетном году.</w:t>
      </w:r>
    </w:p>
    <w:p w14:paraId="4E2F473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устанавливает, учитываются ли в составе показателя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степень соответствия запланированному уровню расходов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только расходы районного бюджета либо расходы из всех источников.</w:t>
      </w:r>
    </w:p>
    <w:p w14:paraId="06CC32D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соответствующей подпрограммы в сводной бюджетной росписи местного бюджета по состоянию на 31 декабря отчетного года.</w:t>
      </w:r>
    </w:p>
    <w:p w14:paraId="62C759D7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качестве плановых расходов из средств иных источников используются данные по объемам расходов,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программы.</w:t>
      </w:r>
    </w:p>
    <w:p w14:paraId="14CE70FD" w14:textId="77777777" w:rsidR="00FD0DCD" w:rsidRPr="00904ABF" w:rsidRDefault="00FD0DCD" w:rsidP="00FD0DCD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14:paraId="4ED15241" w14:textId="3E61643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78D37F8" wp14:editId="3B6575B5">
            <wp:extent cx="1113155" cy="246380"/>
            <wp:effectExtent l="0" t="0" r="0" b="127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D78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6A0A497F" w14:textId="0C631EFC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FA919E8" wp14:editId="7C776B7A">
            <wp:extent cx="246380" cy="230505"/>
            <wp:effectExtent l="0" t="0" r="127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средств областного бюджета;</w:t>
      </w:r>
    </w:p>
    <w:p w14:paraId="27B273B7" w14:textId="5034535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7553B9F0" wp14:editId="5BCFDBE9">
            <wp:extent cx="302260" cy="230505"/>
            <wp:effectExtent l="0" t="0" r="2540" b="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мероприятий, полностью или частично финансируемых из средств местного бюджета;</w:t>
      </w:r>
    </w:p>
    <w:p w14:paraId="040E0083" w14:textId="20C16975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2811122B" wp14:editId="57C0F69A">
            <wp:extent cx="334010" cy="246380"/>
            <wp:effectExtent l="0" t="0" r="8890" b="127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средств местного бюджета.</w:t>
      </w:r>
    </w:p>
    <w:p w14:paraId="28364A9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Если доля финансового обеспечения реализации подпрограммы из средств местного бюджета составляет менее 75%,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подпрограммы.</w:t>
      </w:r>
    </w:p>
    <w:p w14:paraId="45D7D0F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Данный показатель рассчитывается по формуле:</w:t>
      </w:r>
    </w:p>
    <w:p w14:paraId="0377FB88" w14:textId="4043266A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1F2B757" wp14:editId="55873D2F">
            <wp:extent cx="1113155" cy="246380"/>
            <wp:effectExtent l="0" t="0" r="0" b="127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F9508C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где:</w:t>
      </w:r>
    </w:p>
    <w:p w14:paraId="7393D0EA" w14:textId="5B36E363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47705587" wp14:editId="3D96BF55">
            <wp:extent cx="246380" cy="230505"/>
            <wp:effectExtent l="0" t="0" r="1270" b="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эффективность использования финансовых ресурсов на реализацию подпрограммы;</w:t>
      </w:r>
    </w:p>
    <w:p w14:paraId="08C29AD8" w14:textId="3B04C4B9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3B8DFC7A" wp14:editId="43AC1094">
            <wp:extent cx="302260" cy="230505"/>
            <wp:effectExtent l="0" t="0" r="254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реализации всех мероприятий подпрограммы;</w:t>
      </w:r>
    </w:p>
    <w:p w14:paraId="2CBB116F" w14:textId="200BC611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noProof/>
        </w:rPr>
        <w:drawing>
          <wp:inline distT="0" distB="0" distL="0" distR="0" wp14:anchorId="511BA564" wp14:editId="066D0955">
            <wp:extent cx="334010" cy="246380"/>
            <wp:effectExtent l="0" t="0" r="8890" b="127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1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4ABF">
        <w:rPr>
          <w:rFonts w:ascii="Arial" w:eastAsia="Calibri" w:hAnsi="Arial" w:cs="Arial"/>
          <w:lang w:eastAsia="en-US"/>
        </w:rPr>
        <w:t xml:space="preserve"> - степень соответствия запланированному уровню расходов из всех источников.</w:t>
      </w:r>
    </w:p>
    <w:p w14:paraId="1F98954F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Оценка степени реализации основных мероприятий (достижения ожидаемых непосредственных результатов их реализации)</w:t>
      </w:r>
    </w:p>
    <w:p w14:paraId="3BA4C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14:paraId="3B07C3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= </w:t>
      </w: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/ М,</w:t>
      </w:r>
    </w:p>
    <w:p w14:paraId="33F053B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lastRenderedPageBreak/>
        <w:t>где:</w:t>
      </w:r>
    </w:p>
    <w:p w14:paraId="25C75F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СРм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степень реализации мероприятий;</w:t>
      </w:r>
    </w:p>
    <w:p w14:paraId="6C9C26AE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proofErr w:type="spellStart"/>
      <w:r w:rsidRPr="00904ABF">
        <w:rPr>
          <w:rFonts w:ascii="Arial" w:eastAsia="Calibri" w:hAnsi="Arial" w:cs="Arial"/>
          <w:lang w:eastAsia="en-US"/>
        </w:rPr>
        <w:t>Мв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- количество мероприятий, выполненных в полном объеме, из числа мероприятий, запланированных к реализации в отчетном году;</w:t>
      </w:r>
    </w:p>
    <w:p w14:paraId="3D84C46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 - общее количество мероприятий, запланированных к реализации в отчетном году.</w:t>
      </w:r>
    </w:p>
    <w:p w14:paraId="2970033B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При формировании методики оценки эффективности реализации муниципальной программы ответственный исполнитель с учетом специфики данной муниципальной программы определяет, на каком уровне рассчитывается степень реализации мероприятий. Возможны следующие варианты:</w:t>
      </w:r>
    </w:p>
    <w:p w14:paraId="4938B76A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расчет степени реализации мероприятий на уровне основных мероприятий подпрограмм;</w:t>
      </w:r>
    </w:p>
    <w:p w14:paraId="1FE13434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зависимости от специфики муниципальной программы степень реализации мероприятий может рассчитываться:</w:t>
      </w:r>
    </w:p>
    <w:p w14:paraId="1D9C687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только для мероприятий, полностью или частично реализуемых за счет средств местного бюджета;</w:t>
      </w:r>
    </w:p>
    <w:p w14:paraId="145F5759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для всех мероприятий муниципальной программы.</w:t>
      </w:r>
    </w:p>
    <w:p w14:paraId="28A6AFD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Мероприятие может считаться выполненным в полном объеме при достижении следующих результатов:</w:t>
      </w:r>
    </w:p>
    <w:p w14:paraId="1DB3F7DD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 (индикаторов) </w:t>
      </w:r>
      <w:hyperlink w:anchor="P3206" w:history="1">
        <w:r w:rsidRPr="00904ABF">
          <w:rPr>
            <w:rFonts w:ascii="Arial" w:eastAsia="Calibri" w:hAnsi="Arial" w:cs="Arial"/>
            <w:lang w:eastAsia="en-US"/>
          </w:rPr>
          <w:t>&lt;1&gt;</w:t>
        </w:r>
      </w:hyperlink>
      <w:r w:rsidRPr="00904ABF">
        <w:rPr>
          <w:rFonts w:ascii="Arial" w:eastAsia="Calibri" w:hAnsi="Arial" w:cs="Arial"/>
          <w:lang w:eastAsia="en-US"/>
        </w:rPr>
        <w:t xml:space="preserve">, считается выполненным в полном объеме, если фактически достигнутое значение показателя (индикатора) составляет не менее 95%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 </w:t>
      </w:r>
      <w:hyperlink w:anchor="P3207" w:history="1">
        <w:r w:rsidRPr="00904ABF">
          <w:rPr>
            <w:rFonts w:ascii="Arial" w:eastAsia="Calibri" w:hAnsi="Arial" w:cs="Arial"/>
            <w:lang w:eastAsia="en-US"/>
          </w:rPr>
          <w:t>&lt;2&gt;</w:t>
        </w:r>
      </w:hyperlink>
      <w:r w:rsidRPr="00904ABF">
        <w:rPr>
          <w:rFonts w:ascii="Arial" w:eastAsia="Calibri" w:hAnsi="Arial" w:cs="Arial"/>
          <w:lang w:eastAsia="en-US"/>
        </w:rPr>
        <w:t>.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процентах;</w:t>
      </w:r>
    </w:p>
    <w:p w14:paraId="1C389455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1" w:name="P3206"/>
      <w:bookmarkEnd w:id="1"/>
      <w:r w:rsidRPr="00904ABF">
        <w:rPr>
          <w:rFonts w:ascii="Arial" w:eastAsia="Calibri" w:hAnsi="Arial" w:cs="Arial"/>
          <w:lang w:eastAsia="en-US"/>
        </w:rPr>
        <w:t xml:space="preserve">&lt;1&gt; В случаях, когда в графе </w:t>
      </w:r>
      <w:r>
        <w:rPr>
          <w:rFonts w:ascii="Arial" w:eastAsia="Calibri" w:hAnsi="Arial" w:cs="Arial"/>
          <w:lang w:eastAsia="en-US"/>
        </w:rPr>
        <w:t>«</w:t>
      </w:r>
      <w:r w:rsidRPr="00904ABF">
        <w:rPr>
          <w:rFonts w:ascii="Arial" w:eastAsia="Calibri" w:hAnsi="Arial" w:cs="Arial"/>
          <w:lang w:eastAsia="en-US"/>
        </w:rPr>
        <w:t>результат мероприятия</w:t>
      </w:r>
      <w:r>
        <w:rPr>
          <w:rFonts w:ascii="Arial" w:eastAsia="Calibri" w:hAnsi="Arial" w:cs="Arial"/>
          <w:lang w:eastAsia="en-US"/>
        </w:rPr>
        <w:t>»</w:t>
      </w:r>
      <w:r w:rsidRPr="00904ABF">
        <w:rPr>
          <w:rFonts w:ascii="Arial" w:eastAsia="Calibri" w:hAnsi="Arial" w:cs="Arial"/>
          <w:lang w:eastAsia="en-US"/>
        </w:rPr>
        <w:t xml:space="preserve"> реализации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подпрограмм.</w:t>
      </w:r>
    </w:p>
    <w:p w14:paraId="419F3973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bookmarkStart w:id="2" w:name="P3207"/>
      <w:bookmarkEnd w:id="2"/>
      <w:r w:rsidRPr="00904ABF">
        <w:rPr>
          <w:rFonts w:ascii="Arial" w:eastAsia="Calibri" w:hAnsi="Arial" w:cs="Arial"/>
          <w:lang w:eastAsia="en-US"/>
        </w:rPr>
        <w:t>&lt;2&gt; Выполнение данного условия подразумевает, что в случае, если степень достижения показателя (индикатора) составляет менее 100%,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 В случае ухудшения значения показателя (индикатора) по сравнению с предыдущим периодом (т.е.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1% значения показателя, если расходы сократились не менее чем на 1% в отчетном году по сравнению с годом, предшествующим отчетному).</w:t>
      </w:r>
    </w:p>
    <w:p w14:paraId="146BCFF0" w14:textId="77777777" w:rsidR="00FD0DCD" w:rsidRPr="00904ABF" w:rsidRDefault="00FD0DCD" w:rsidP="00FD0DCD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мероприятие, предусматривающее оказание муниципальных услуг (работ) на основании муниципальных заданий, финансовое обеспечение которых </w:t>
      </w:r>
      <w:r w:rsidRPr="00904ABF">
        <w:rPr>
          <w:rFonts w:ascii="Arial" w:eastAsia="Calibri" w:hAnsi="Arial" w:cs="Arial"/>
          <w:lang w:eastAsia="en-US"/>
        </w:rPr>
        <w:lastRenderedPageBreak/>
        <w:t>осуществляется за счет средств местного бюджета, считается выполненным в полном объеме в случае выполнения сводных показателей муниципальных заданий по объему и по качеству муниципальных услуг (работ) не менее чем на 95% от установленных значений на отчетный год;</w:t>
      </w:r>
    </w:p>
    <w:p w14:paraId="72140F35" w14:textId="7C806FEC" w:rsidR="005E51B5" w:rsidRDefault="00FD0DCD" w:rsidP="005E51B5">
      <w:pPr>
        <w:tabs>
          <w:tab w:val="left" w:pos="3980"/>
        </w:tabs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 xml:space="preserve">по иным мероприятиям результаты реализации могут оцениваться как наступление или </w:t>
      </w:r>
      <w:proofErr w:type="spellStart"/>
      <w:r w:rsidRPr="00904ABF">
        <w:rPr>
          <w:rFonts w:ascii="Arial" w:eastAsia="Calibri" w:hAnsi="Arial" w:cs="Arial"/>
          <w:lang w:eastAsia="en-US"/>
        </w:rPr>
        <w:t>ненаступление</w:t>
      </w:r>
      <w:proofErr w:type="spellEnd"/>
      <w:r w:rsidRPr="00904ABF">
        <w:rPr>
          <w:rFonts w:ascii="Arial" w:eastAsia="Calibri" w:hAnsi="Arial" w:cs="Arial"/>
          <w:lang w:eastAsia="en-US"/>
        </w:rPr>
        <w:t xml:space="preserve"> и (или) достижение качественного результата (оценка проводится </w:t>
      </w:r>
      <w:proofErr w:type="spellStart"/>
      <w:r w:rsidRPr="00904ABF">
        <w:rPr>
          <w:rFonts w:ascii="Arial" w:eastAsia="Calibri" w:hAnsi="Arial" w:cs="Arial"/>
          <w:lang w:eastAsia="en-US"/>
        </w:rPr>
        <w:t>экспертно</w:t>
      </w:r>
      <w:proofErr w:type="spellEnd"/>
      <w:r w:rsidRPr="00904ABF">
        <w:rPr>
          <w:rFonts w:ascii="Arial" w:eastAsia="Calibri" w:hAnsi="Arial" w:cs="Arial"/>
          <w:lang w:eastAsia="en-US"/>
        </w:rPr>
        <w:t>).</w:t>
      </w:r>
    </w:p>
    <w:p w14:paraId="6652A79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0BF3692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416B4B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61FDAB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F16C9EA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84D06A0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E04022F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AD4D203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189B08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A470DFB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02F01A3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02AAD7C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04E5168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795C7B8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81B9584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543C139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63585A2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4F86AD8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CBD0D4E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7BB458AD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50BAE20D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2C7EFAA5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1E625154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eastAsia="Calibri" w:hAnsi="Arial" w:cs="Arial"/>
          <w:lang w:eastAsia="en-US"/>
        </w:rPr>
      </w:pPr>
    </w:p>
    <w:p w14:paraId="3CD6BEA2" w14:textId="77777777" w:rsidR="005E51B5" w:rsidRPr="005E51B5" w:rsidRDefault="005E51B5" w:rsidP="005E51B5">
      <w:pPr>
        <w:tabs>
          <w:tab w:val="left" w:pos="3980"/>
        </w:tabs>
        <w:jc w:val="both"/>
        <w:rPr>
          <w:rFonts w:ascii="Arial" w:hAnsi="Arial" w:cs="Arial"/>
        </w:rPr>
      </w:pPr>
    </w:p>
    <w:p w14:paraId="06985BD8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1E081D0D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384F3C50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52C9929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1A08A5C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58CCD314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4CA95E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2AE5D7D9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E966F4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7C36FF21" w14:textId="77777777" w:rsidR="005E51B5" w:rsidRPr="005E51B5" w:rsidRDefault="005E51B5" w:rsidP="005E51B5">
      <w:pPr>
        <w:pStyle w:val="a9"/>
        <w:rPr>
          <w:rFonts w:ascii="Arial" w:hAnsi="Arial" w:cs="Arial"/>
        </w:rPr>
      </w:pPr>
    </w:p>
    <w:p w14:paraId="44F7DF15" w14:textId="77777777" w:rsidR="00FD0DCD" w:rsidRPr="005E51B5" w:rsidRDefault="00FD0DCD" w:rsidP="00FD0DCD">
      <w:pPr>
        <w:pStyle w:val="a8"/>
        <w:autoSpaceDE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  <w:r w:rsidRPr="005E51B5">
        <w:rPr>
          <w:rStyle w:val="aa"/>
          <w:rFonts w:ascii="Arial" w:hAnsi="Arial" w:cs="Arial"/>
          <w:sz w:val="32"/>
          <w:szCs w:val="32"/>
        </w:rPr>
        <w:t xml:space="preserve">Подпрограмма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5E51B5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5E51B5">
        <w:rPr>
          <w:rStyle w:val="aa"/>
          <w:rFonts w:ascii="Arial" w:eastAsia="Arial" w:hAnsi="Arial" w:cs="Arial"/>
          <w:sz w:val="32"/>
          <w:szCs w:val="32"/>
        </w:rPr>
        <w:t>«</w:t>
      </w:r>
      <w:r w:rsidRPr="005E51B5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5E51B5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743606E3" w14:textId="77777777" w:rsidR="00FD0DCD" w:rsidRPr="005E51B5" w:rsidRDefault="00FD0DCD" w:rsidP="00FD0DCD">
      <w:pPr>
        <w:pStyle w:val="a8"/>
        <w:autoSpaceDE w:val="0"/>
        <w:snapToGrid w:val="0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14:paraId="57B31FA2" w14:textId="77777777" w:rsidR="00FD0DCD" w:rsidRPr="00904ABF" w:rsidRDefault="00FD0DCD" w:rsidP="00FD0DCD">
      <w:pPr>
        <w:autoSpaceDE w:val="0"/>
        <w:jc w:val="center"/>
        <w:rPr>
          <w:rFonts w:ascii="Arial" w:hAnsi="Arial" w:cs="Arial"/>
        </w:rPr>
      </w:pPr>
      <w:r w:rsidRPr="00904ABF">
        <w:rPr>
          <w:rFonts w:ascii="Arial" w:hAnsi="Arial" w:cs="Arial"/>
          <w:b/>
          <w:bCs/>
          <w:sz w:val="32"/>
          <w:szCs w:val="32"/>
        </w:rPr>
        <w:t>Паспорт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Pr="00904ABF">
        <w:rPr>
          <w:rStyle w:val="aa"/>
          <w:rFonts w:ascii="Arial" w:hAnsi="Arial" w:cs="Arial"/>
          <w:sz w:val="32"/>
          <w:szCs w:val="32"/>
        </w:rPr>
        <w:t xml:space="preserve">Подпрограммы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Искусство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»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муниципальной программы Дружненского сельсовета</w:t>
      </w:r>
      <w:r w:rsidRPr="00904ABF">
        <w:rPr>
          <w:rStyle w:val="aa"/>
          <w:rFonts w:ascii="Arial" w:eastAsia="Arial" w:hAnsi="Arial" w:cs="Arial"/>
          <w:sz w:val="32"/>
          <w:szCs w:val="32"/>
        </w:rPr>
        <w:t xml:space="preserve"> 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 xml:space="preserve">Курчатовского района Курской области </w:t>
      </w:r>
      <w:r w:rsidRPr="00904ABF">
        <w:rPr>
          <w:rStyle w:val="aa"/>
          <w:rFonts w:ascii="Arial" w:eastAsia="Arial" w:hAnsi="Arial" w:cs="Arial"/>
          <w:sz w:val="32"/>
          <w:szCs w:val="32"/>
        </w:rPr>
        <w:t>«</w:t>
      </w:r>
      <w:r w:rsidRPr="00904ABF">
        <w:rPr>
          <w:rStyle w:val="aa"/>
          <w:rFonts w:ascii="Arial" w:eastAsia="Arial CYR" w:hAnsi="Arial" w:cs="Arial"/>
          <w:sz w:val="32"/>
          <w:szCs w:val="32"/>
        </w:rPr>
        <w:t>Развитие культуры</w:t>
      </w:r>
      <w:r w:rsidRPr="00904ABF">
        <w:rPr>
          <w:rStyle w:val="aa"/>
          <w:rFonts w:ascii="Arial" w:eastAsia="Arial" w:hAnsi="Arial" w:cs="Arial"/>
          <w:sz w:val="32"/>
          <w:szCs w:val="32"/>
        </w:rPr>
        <w:t>»</w:t>
      </w:r>
    </w:p>
    <w:p w14:paraId="0DD17CB8" w14:textId="77777777" w:rsidR="00FD0DCD" w:rsidRPr="00904ABF" w:rsidRDefault="00FD0DCD" w:rsidP="005E51B5">
      <w:pPr>
        <w:autoSpaceDE w:val="0"/>
        <w:spacing w:line="200" w:lineRule="atLeast"/>
        <w:rPr>
          <w:rFonts w:ascii="Arial" w:hAnsi="Arial" w:cs="Arial"/>
        </w:rPr>
      </w:pPr>
    </w:p>
    <w:tbl>
      <w:tblPr>
        <w:tblW w:w="924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95"/>
        <w:gridCol w:w="6451"/>
      </w:tblGrid>
      <w:tr w:rsidR="00FD0DCD" w:rsidRPr="00904ABF" w14:paraId="759A19C7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A63C7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Наименование муниципальной подпрограммы Дружненского сельсовета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C2A753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</w:tr>
      <w:tr w:rsidR="00FD0DCD" w:rsidRPr="00904ABF" w14:paraId="6EDCFBC5" w14:textId="77777777" w:rsidTr="005E51B5">
        <w:trPr>
          <w:trHeight w:val="400"/>
        </w:trPr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BE69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A467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 Курчатовского района Курской области</w:t>
            </w:r>
          </w:p>
        </w:tc>
      </w:tr>
      <w:tr w:rsidR="00FD0DCD" w:rsidRPr="00904ABF" w14:paraId="171D1DF2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3A08A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29E3B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  <w:r w:rsidRPr="00904ABF">
              <w:rPr>
                <w:rFonts w:ascii="Arial" w:hAnsi="Arial" w:cs="Arial"/>
                <w:szCs w:val="28"/>
              </w:rPr>
              <w:t xml:space="preserve"> МКУ «Дружненский клуб досуга» Курчатовского района Курской области</w:t>
            </w:r>
          </w:p>
        </w:tc>
      </w:tr>
      <w:tr w:rsidR="00FD0DCD" w:rsidRPr="00904ABF" w14:paraId="20274204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27E97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Подпрограммно</w:t>
            </w:r>
            <w:proofErr w:type="spellEnd"/>
            <w:r w:rsidRPr="00904ABF">
              <w:rPr>
                <w:rFonts w:ascii="Arial" w:hAnsi="Arial" w:cs="Arial"/>
              </w:rPr>
              <w:t>-целевые инструменты 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8F511C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Отсутствуют</w:t>
            </w:r>
          </w:p>
        </w:tc>
      </w:tr>
      <w:tr w:rsidR="00FD0DCD" w:rsidRPr="00904ABF" w14:paraId="3A27FBD4" w14:textId="77777777" w:rsidTr="005E51B5">
        <w:trPr>
          <w:trHeight w:val="555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C58B0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2B7B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Обеспечение прав граждан на участие в культурной жизни Дружненского сельсовета</w:t>
            </w:r>
          </w:p>
        </w:tc>
      </w:tr>
      <w:tr w:rsidR="00FD0DCD" w:rsidRPr="00904ABF" w14:paraId="71133A17" w14:textId="77777777" w:rsidTr="005E51B5"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F4CE4E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5B7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Создание благоприятных условий для устойчивого развития сферы культуры и обеспечения условий реализации муниципальной программы;</w:t>
            </w:r>
          </w:p>
          <w:p w14:paraId="3F10582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- Обеспечение доступа граждан к участию в культурной жизни, реализация творческого потенциала населения;</w:t>
            </w:r>
          </w:p>
        </w:tc>
      </w:tr>
      <w:tr w:rsidR="00FD0DCD" w:rsidRPr="00904ABF" w14:paraId="5514F39A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887B5" w14:textId="77777777" w:rsidR="00FD0DCD" w:rsidRPr="00904ABF" w:rsidRDefault="00FD0DCD" w:rsidP="005E51B5">
            <w:pPr>
              <w:pStyle w:val="TableContents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Целевые индикаторы и показатели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AEE44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среднее число зрителей на платных культурно-досуговых мероприятиях в расчёте на 1000 человек; (человек) (если есть </w:t>
            </w:r>
            <w:proofErr w:type="spellStart"/>
            <w:proofErr w:type="gramStart"/>
            <w:r w:rsidRPr="00904ABF">
              <w:rPr>
                <w:rFonts w:ascii="Arial" w:hAnsi="Arial" w:cs="Arial"/>
              </w:rPr>
              <w:t>пл.услуги</w:t>
            </w:r>
            <w:proofErr w:type="spellEnd"/>
            <w:proofErr w:type="gramEnd"/>
            <w:r w:rsidRPr="00904ABF">
              <w:rPr>
                <w:rFonts w:ascii="Arial" w:hAnsi="Arial" w:cs="Arial"/>
              </w:rPr>
              <w:t>);</w:t>
            </w:r>
          </w:p>
          <w:p w14:paraId="1E43736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      </w:r>
          </w:p>
          <w:p w14:paraId="1CB01CC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(человек);</w:t>
            </w:r>
          </w:p>
          <w:p w14:paraId="2B4DB625" w14:textId="77777777" w:rsidR="00FD0DCD" w:rsidRPr="00904ABF" w:rsidRDefault="00FD0DCD" w:rsidP="005E51B5">
            <w:pPr>
              <w:jc w:val="both"/>
              <w:outlineLvl w:val="0"/>
              <w:rPr>
                <w:rFonts w:ascii="Arial" w:eastAsia="Calibri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 (процент);</w:t>
            </w:r>
          </w:p>
          <w:p w14:paraId="5F5182D4" w14:textId="77777777" w:rsidR="00FD0DCD" w:rsidRPr="003A5641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человек);</w:t>
            </w:r>
          </w:p>
        </w:tc>
      </w:tr>
      <w:tr w:rsidR="00FD0DCD" w:rsidRPr="00904ABF" w14:paraId="62ED6843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24D10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Этапы и сроки реализации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32ACA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 реализации подпрограммы 2020–2022 годы Муниципальная программа реализуется в один этап.</w:t>
            </w:r>
          </w:p>
        </w:tc>
      </w:tr>
      <w:tr w:rsidR="00FD0DCD" w:rsidRPr="00904ABF" w14:paraId="05AB3CDB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C5CD39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Объемы бюджетных ассигнований подпрограммы</w:t>
            </w:r>
          </w:p>
        </w:tc>
        <w:tc>
          <w:tcPr>
            <w:tcW w:w="64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ED959" w14:textId="77777777" w:rsidR="00FD0DCD" w:rsidRPr="00904ABF" w:rsidRDefault="00FD0DCD" w:rsidP="005E51B5">
            <w:pPr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Финансирование подпрограммных мероприятий предусматривается за счет средств бюджета муниципального образования «Дружненский сельсовет» Курчатовского района Курской области далее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- бюджет муниципального образования) и областного бюджета.</w:t>
            </w:r>
          </w:p>
          <w:p w14:paraId="3CC51CC6" w14:textId="58CB178A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</w:rPr>
              <w:t xml:space="preserve">Общий объем финансовых средств на реализацию мероприятий подпрограммы на весь период составляет </w:t>
            </w:r>
            <w:r w:rsidR="007C6786">
              <w:rPr>
                <w:rFonts w:ascii="Arial" w:hAnsi="Arial" w:cs="Arial"/>
                <w:lang w:eastAsia="en-US"/>
              </w:rPr>
              <w:t>2375244</w:t>
            </w:r>
            <w:r w:rsidRPr="00904ABF">
              <w:rPr>
                <w:rFonts w:ascii="Arial" w:hAnsi="Arial" w:cs="Arial"/>
                <w:lang w:eastAsia="en-US"/>
              </w:rPr>
              <w:t>,13 рублей, в том числе по годам:</w:t>
            </w:r>
          </w:p>
          <w:p w14:paraId="70EDB1EA" w14:textId="53BB0378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A51C61">
              <w:rPr>
                <w:rFonts w:ascii="Arial" w:hAnsi="Arial" w:cs="Arial"/>
                <w:lang w:eastAsia="en-US"/>
              </w:rPr>
              <w:t>1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="007C6786">
              <w:rPr>
                <w:rFonts w:ascii="Arial" w:hAnsi="Arial" w:cs="Arial"/>
              </w:rPr>
              <w:t>845607</w:t>
            </w:r>
            <w:r w:rsidRPr="00904ABF">
              <w:rPr>
                <w:rFonts w:ascii="Arial" w:hAnsi="Arial" w:cs="Arial"/>
              </w:rPr>
              <w:t xml:space="preserve">,34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69CF63FA" w14:textId="15BBC756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A51C61">
              <w:rPr>
                <w:rFonts w:ascii="Arial" w:hAnsi="Arial" w:cs="Arial"/>
                <w:lang w:eastAsia="en-US"/>
              </w:rPr>
              <w:t>2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Pr="00904ABF">
              <w:rPr>
                <w:rFonts w:ascii="Arial" w:hAnsi="Arial" w:cs="Arial"/>
              </w:rPr>
              <w:t xml:space="preserve">751099,74 </w:t>
            </w:r>
            <w:r w:rsidRPr="00904ABF">
              <w:rPr>
                <w:rFonts w:ascii="Arial" w:hAnsi="Arial" w:cs="Arial"/>
                <w:lang w:eastAsia="en-US"/>
              </w:rPr>
              <w:t>рублей;</w:t>
            </w:r>
          </w:p>
          <w:p w14:paraId="543B6554" w14:textId="69DE8F5A" w:rsidR="00FD0DCD" w:rsidRPr="00904ABF" w:rsidRDefault="00FD0DCD" w:rsidP="005E51B5">
            <w:pPr>
              <w:autoSpaceDE w:val="0"/>
              <w:jc w:val="both"/>
              <w:rPr>
                <w:rFonts w:ascii="Arial" w:hAnsi="Arial" w:cs="Arial"/>
                <w:lang w:eastAsia="en-US"/>
              </w:rPr>
            </w:pPr>
            <w:r w:rsidRPr="00904ABF">
              <w:rPr>
                <w:rFonts w:ascii="Arial" w:hAnsi="Arial" w:cs="Arial"/>
                <w:lang w:eastAsia="en-US"/>
              </w:rPr>
              <w:t>202</w:t>
            </w:r>
            <w:r w:rsidR="00A51C61">
              <w:rPr>
                <w:rFonts w:ascii="Arial" w:hAnsi="Arial" w:cs="Arial"/>
                <w:lang w:eastAsia="en-US"/>
              </w:rPr>
              <w:t>3</w:t>
            </w:r>
            <w:r w:rsidRPr="00904ABF">
              <w:rPr>
                <w:rFonts w:ascii="Arial" w:hAnsi="Arial" w:cs="Arial"/>
                <w:lang w:eastAsia="en-US"/>
              </w:rPr>
              <w:t xml:space="preserve"> год — </w:t>
            </w:r>
            <w:r w:rsidRPr="00904ABF">
              <w:rPr>
                <w:rFonts w:ascii="Arial" w:hAnsi="Arial" w:cs="Arial"/>
              </w:rPr>
              <w:t xml:space="preserve">778537,05 </w:t>
            </w:r>
            <w:r w:rsidRPr="00904ABF">
              <w:rPr>
                <w:rFonts w:ascii="Arial" w:hAnsi="Arial" w:cs="Arial"/>
                <w:lang w:eastAsia="en-US"/>
              </w:rPr>
              <w:t>рублей.</w:t>
            </w:r>
          </w:p>
        </w:tc>
      </w:tr>
      <w:tr w:rsidR="00FD0DCD" w:rsidRPr="00904ABF" w14:paraId="300B18DD" w14:textId="77777777" w:rsidTr="005E51B5">
        <w:trPr>
          <w:trHeight w:val="400"/>
        </w:trPr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A6245" w14:textId="77777777" w:rsidR="00FD0DCD" w:rsidRPr="00904ABF" w:rsidRDefault="00FD0DCD" w:rsidP="005E51B5">
            <w:pPr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8BA32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качества, разнообразия, эффективности и доступности муниципальных услуг, оказываемых в сфере культуры;</w:t>
            </w:r>
          </w:p>
          <w:p w14:paraId="20FBF4C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7CEAE7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      </w:r>
          </w:p>
          <w:p w14:paraId="5ABC94EA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      </w:r>
          </w:p>
          <w:p w14:paraId="0FA9B2E5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учреждения культуры по профилактике терроризма и экстремизма;</w:t>
            </w:r>
          </w:p>
          <w:p w14:paraId="7C40C584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качества мероприятий, посвященных значимым событиям российской культуры и развитию культурного сотрудничества;</w:t>
            </w:r>
          </w:p>
          <w:p w14:paraId="5BE6605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межрайонного и межмуниципального культурного сотрудничества.</w:t>
            </w:r>
          </w:p>
        </w:tc>
      </w:tr>
    </w:tbl>
    <w:p w14:paraId="34C5AAA8" w14:textId="77777777" w:rsidR="00FD0DCD" w:rsidRPr="00904ABF" w:rsidRDefault="00FD0DCD" w:rsidP="00FD0DCD">
      <w:pPr>
        <w:shd w:val="clear" w:color="auto" w:fill="FFFFFF"/>
        <w:autoSpaceDE w:val="0"/>
        <w:spacing w:line="200" w:lineRule="atLeast"/>
        <w:jc w:val="both"/>
        <w:rPr>
          <w:rFonts w:ascii="Arial" w:hAnsi="Arial" w:cs="Arial"/>
        </w:rPr>
      </w:pPr>
    </w:p>
    <w:p w14:paraId="1E30B6BD" w14:textId="77777777" w:rsidR="00FD0DCD" w:rsidRPr="00904ABF" w:rsidRDefault="00FD0DCD" w:rsidP="00FD0DCD">
      <w:pPr>
        <w:widowControl w:val="0"/>
        <w:jc w:val="center"/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1. Характеристика сферы реализации подпрограммы, описание основных проблем в указанной сфере и прогноз ее развития</w:t>
      </w:r>
    </w:p>
    <w:p w14:paraId="093FCD6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Подпрограмма направлена</w:t>
      </w:r>
      <w:r w:rsidRPr="00904ABF">
        <w:rPr>
          <w:rFonts w:ascii="Arial" w:hAnsi="Arial" w:cs="Arial"/>
          <w:lang w:eastAsia="en-US"/>
        </w:rPr>
        <w:t xml:space="preserve"> на решение задач </w:t>
      </w:r>
      <w:r w:rsidRPr="00904ABF">
        <w:rPr>
          <w:rFonts w:ascii="Arial" w:hAnsi="Arial" w:cs="Arial"/>
        </w:rPr>
        <w:t>обеспечения доступа граждан, включая людей с ограниченными физическими возможностями, к культурным ценностям и участия их в культурной жизни, реализации творческого потенциала населения.</w:t>
      </w:r>
    </w:p>
    <w:p w14:paraId="6FB88EE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lang w:eastAsia="en-US"/>
        </w:rPr>
        <w:t>Деятельность</w:t>
      </w:r>
      <w:r w:rsidRPr="00904ABF">
        <w:rPr>
          <w:rFonts w:ascii="Arial" w:hAnsi="Arial" w:cs="Arial"/>
        </w:rPr>
        <w:t xml:space="preserve"> по обеспечению прав граждан на участие в культурной жизни осуществляется путем сохранения лучших традиций самодеятельного и любительского искусства, создания условий для обеспечения возможности участия граждан в культурной жизни и пользования учреждениями культуры.</w:t>
      </w:r>
    </w:p>
    <w:p w14:paraId="164E6E7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Сфера реализации подпрограммы охватывает:</w:t>
      </w:r>
    </w:p>
    <w:p w14:paraId="59F0702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hAnsi="Arial" w:cs="Arial"/>
        </w:rPr>
        <w:t>сохранение и развитие любительского самодеятельного искусства;</w:t>
      </w:r>
    </w:p>
    <w:p w14:paraId="780C108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поддержку творческих инициатив населения, молодых дарований, а также учреждения культуры;</w:t>
      </w:r>
    </w:p>
    <w:p w14:paraId="01E26B34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</w:rPr>
        <w:t>организацию и проведение мероприятий, посвященных значимым событиям российской культуры, выдающимся землякам и деятелям культуры и искусства, развитию культурного сотрудничества</w:t>
      </w:r>
      <w:r>
        <w:rPr>
          <w:rFonts w:ascii="Arial" w:hAnsi="Arial" w:cs="Arial"/>
        </w:rPr>
        <w:t>.</w:t>
      </w:r>
    </w:p>
    <w:p w14:paraId="663755DF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Наиболее острые проблемы в сфере реализации подпрограммы включают:</w:t>
      </w:r>
    </w:p>
    <w:p w14:paraId="73E63DC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- отсутствие должного количества специалистов с профессиональным образованием, слабую материально-техническую базу, недостаточно активное внедрение новых инновационных форм работы с населением, падение количества участников клубных формирования,</w:t>
      </w:r>
      <w:r w:rsidRPr="00904ABF">
        <w:rPr>
          <w:rFonts w:ascii="Arial" w:eastAsia="Calibri" w:hAnsi="Arial" w:cs="Arial"/>
          <w:lang w:eastAsia="en-US"/>
        </w:rPr>
        <w:t xml:space="preserve"> низкий уровень информатизации</w:t>
      </w:r>
      <w:r w:rsidRPr="00904ABF">
        <w:rPr>
          <w:rFonts w:ascii="Arial" w:hAnsi="Arial" w:cs="Arial"/>
        </w:rPr>
        <w:t xml:space="preserve"> и т.д.</w:t>
      </w:r>
    </w:p>
    <w:p w14:paraId="62DBFB9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Решение указанных выше проблем требует от органов муниципальной власти и руководителей учреждений культурно-досугового типа более системного подхода к сложившейся ситуации, усиления контроля над деятельностью подведомственных учреждений, повышение профессионального уровня специалистов, применения различных мер стимулирующего характера, внедрения инновационных форм и методов работы и т.д.</w:t>
      </w:r>
    </w:p>
    <w:p w14:paraId="2C50A27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целях создания условий для улучшения доступа к культурным ценностям широких слоёв населения, учреждениям культуры</w:t>
      </w:r>
      <w:r w:rsidRPr="00904ABF">
        <w:rPr>
          <w:rFonts w:ascii="Arial" w:hAnsi="Arial" w:cs="Arial"/>
        </w:rPr>
        <w:t xml:space="preserve"> необходимо предпринять меры для поиска и воплощения самодеятельными коллективами хорошего репертуара, воспитывающего население на лучших образцах отечественного искусства, а также освоения современных видов и жанров исполнительского мастерства.</w:t>
      </w:r>
    </w:p>
    <w:p w14:paraId="2C7535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Необходимо вести большую работу по привлечению детей, подростков и молодежи к реализации своих творческих способностей, что отвечает приоритетным задачам реализации муни</w:t>
      </w:r>
      <w:r>
        <w:rPr>
          <w:rFonts w:ascii="Arial" w:hAnsi="Arial" w:cs="Arial"/>
        </w:rPr>
        <w:t>ципальной программы.</w:t>
      </w:r>
    </w:p>
    <w:p w14:paraId="27A478A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eastAsia="Calibri" w:hAnsi="Arial" w:cs="Arial"/>
          <w:lang w:eastAsia="en-US"/>
        </w:rPr>
        <w:t>В муниципальном образовании ведется целенаправленная работа по приобщению к духовным и культурным ценностям как можно больш</w:t>
      </w:r>
      <w:r>
        <w:rPr>
          <w:rFonts w:ascii="Arial" w:eastAsia="Calibri" w:hAnsi="Arial" w:cs="Arial"/>
          <w:lang w:eastAsia="en-US"/>
        </w:rPr>
        <w:t>его числа сельского населения.</w:t>
      </w:r>
    </w:p>
    <w:p w14:paraId="6BB4BD42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сфере самодеятельного любительского искусства на современном этапе необходимо расширять, прежде всего, гастрольную деятельность самодеятельных коллективов муниципального образования в районе и за его пределами, создавать новые формы сотрудничества между учрежде</w:t>
      </w:r>
      <w:r>
        <w:rPr>
          <w:rFonts w:ascii="Arial" w:hAnsi="Arial" w:cs="Arial"/>
        </w:rPr>
        <w:t>ниями культуры района.</w:t>
      </w:r>
    </w:p>
    <w:p w14:paraId="0FCD8816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Необходимо принимать участие в районных смотрах по всем видам и жанрам самодеятельного любительского творчества, коллективам—победителям - в зональных и</w:t>
      </w:r>
      <w:r>
        <w:rPr>
          <w:rFonts w:ascii="Arial" w:hAnsi="Arial" w:cs="Arial"/>
        </w:rPr>
        <w:t xml:space="preserve"> областных смотрах и конкурсах.</w:t>
      </w:r>
    </w:p>
    <w:p w14:paraId="5AEA7840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результате к 2023 году прогнозируется:</w:t>
      </w:r>
    </w:p>
    <w:p w14:paraId="70141B4B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увеличение среднего числа зрителей на </w:t>
      </w:r>
      <w:r w:rsidRPr="00904ABF">
        <w:rPr>
          <w:rFonts w:ascii="Arial" w:hAnsi="Arial" w:cs="Arial"/>
          <w:lang w:eastAsia="en-US"/>
        </w:rPr>
        <w:t>культурно-досуговых мероприятиях в расчёте на 1000 человек;</w:t>
      </w:r>
    </w:p>
    <w:p w14:paraId="4E68099A" w14:textId="77777777" w:rsidR="00FD0DCD" w:rsidRPr="00904ABF" w:rsidRDefault="00FD0DCD" w:rsidP="00FD0DCD">
      <w:pPr>
        <w:autoSpaceDN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расширение гастрольной деятельности самодеятельных коллектив</w:t>
      </w:r>
      <w:r>
        <w:rPr>
          <w:rFonts w:ascii="Arial" w:hAnsi="Arial" w:cs="Arial"/>
        </w:rPr>
        <w:t>ов в районе и за его пределами;</w:t>
      </w:r>
    </w:p>
    <w:p w14:paraId="08452E71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увеличение доли детей, привлекаемых к участию в творческих мероприятиях от общего числа детей.</w:t>
      </w:r>
    </w:p>
    <w:p w14:paraId="61136231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Одним из приоритетных направлений деятельности является поддержка молодых дарований.</w:t>
      </w:r>
    </w:p>
    <w:p w14:paraId="3FAAD40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В результате прогнозируется к 2023 году:</w:t>
      </w:r>
    </w:p>
    <w:p w14:paraId="179515C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количества мероприятий с участием детей и подростков, для выявления молодых дарований;</w:t>
      </w:r>
    </w:p>
    <w:p w14:paraId="4D70D86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04ABF">
        <w:rPr>
          <w:rFonts w:ascii="Arial" w:eastAsia="Calibri" w:hAnsi="Arial" w:cs="Arial"/>
          <w:lang w:eastAsia="en-US"/>
        </w:rPr>
        <w:t>прирост числа участников и победителей конкурсов.</w:t>
      </w:r>
    </w:p>
    <w:p w14:paraId="7D2A6C8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последние годы большой интерес общества обращен к истокам традиционной народной культуры и любительскому искусству как фактору сохранения единого культурного пространства в многонациональном российском государстве и в муниципальном районе.</w:t>
      </w:r>
    </w:p>
    <w:p w14:paraId="5F91C4EA" w14:textId="77777777" w:rsidR="00FD0DCD" w:rsidRPr="003A5641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Учреждения культурно-досугового типа удовлетворяют широкий диапазон запросов и нужд населения в сфере культуры, способствуют полноценной реализации конституционных прав граждан на участие в культурной жизни и пользование учреждениями культуры, на доступ к культурным ценностям, вносят большой вклад в сохранение, развитие и популяризацию традиционной культуры, обеспечивают преемственность поколений в сохранении культурных традиций, несут большую просветительскую и воспитательную миссию.</w:t>
      </w:r>
    </w:p>
    <w:p w14:paraId="763C316D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7E411C6D" w14:textId="0D13F128" w:rsidR="00FD0DCD" w:rsidRDefault="00FD0DCD" w:rsidP="005E51B5">
      <w:pPr>
        <w:pStyle w:val="formattext"/>
        <w:shd w:val="clear" w:color="auto" w:fill="FFFFFF"/>
        <w:spacing w:before="0" w:after="0" w:line="200" w:lineRule="atLeast"/>
        <w:jc w:val="center"/>
        <w:textAlignment w:val="baseline"/>
        <w:rPr>
          <w:rFonts w:cs="Arial"/>
          <w:b/>
          <w:bCs/>
          <w:spacing w:val="2"/>
          <w:sz w:val="32"/>
          <w:szCs w:val="32"/>
        </w:rPr>
      </w:pPr>
      <w:r w:rsidRPr="00904ABF">
        <w:rPr>
          <w:rFonts w:cs="Arial"/>
          <w:b/>
          <w:bCs/>
          <w:spacing w:val="2"/>
          <w:sz w:val="32"/>
          <w:szCs w:val="32"/>
        </w:rPr>
        <w:t xml:space="preserve">2. Приоритеты муниципальной политики в сфере </w:t>
      </w:r>
      <w:r w:rsidRPr="00904ABF">
        <w:rPr>
          <w:rFonts w:cs="Arial"/>
          <w:b/>
          <w:bCs/>
          <w:spacing w:val="2"/>
          <w:sz w:val="32"/>
          <w:szCs w:val="32"/>
        </w:rPr>
        <w:lastRenderedPageBreak/>
        <w:t>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</w:t>
      </w:r>
      <w:r w:rsidR="005E51B5">
        <w:rPr>
          <w:rFonts w:cs="Arial"/>
          <w:b/>
          <w:bCs/>
          <w:spacing w:val="2"/>
          <w:sz w:val="32"/>
          <w:szCs w:val="32"/>
        </w:rPr>
        <w:t>ограммы</w:t>
      </w:r>
    </w:p>
    <w:p w14:paraId="6841CFF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Главные приоритеты муниципальной политики в сфере реализации подпрограммы и направлений культурного развития сформулированы в стратегических документах и нормативных правовых актах Российской Федерации и Курской области</w:t>
      </w:r>
      <w:r w:rsidRPr="00904ABF">
        <w:rPr>
          <w:rFonts w:ascii="Arial" w:hAnsi="Arial" w:cs="Arial"/>
        </w:rPr>
        <w:t xml:space="preserve"> и </w:t>
      </w:r>
      <w:r w:rsidRPr="00904ABF">
        <w:rPr>
          <w:rFonts w:ascii="Arial" w:eastAsia="Calibri" w:hAnsi="Arial" w:cs="Arial"/>
          <w:lang w:eastAsia="en-US"/>
        </w:rPr>
        <w:t>прописаны в паспорте муниципальной программы.</w:t>
      </w:r>
    </w:p>
    <w:p w14:paraId="3FD3240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С учетом целевых установок и приоритетов муниципальной культурной политики, </w:t>
      </w:r>
      <w:r w:rsidRPr="00904ABF">
        <w:rPr>
          <w:rFonts w:ascii="Arial" w:eastAsia="Calibri" w:hAnsi="Arial" w:cs="Arial"/>
          <w:bCs/>
          <w:lang w:eastAsia="en-US"/>
        </w:rPr>
        <w:t xml:space="preserve">целью подпрограммы </w:t>
      </w:r>
      <w:r w:rsidRPr="00904ABF">
        <w:rPr>
          <w:rFonts w:ascii="Arial" w:eastAsia="Calibri" w:hAnsi="Arial" w:cs="Arial"/>
          <w:lang w:eastAsia="en-US"/>
        </w:rPr>
        <w:t>является обеспечение прав граждан на участие в культурной жизни Дружненского сельсовета</w:t>
      </w:r>
    </w:p>
    <w:p w14:paraId="2219BAFF" w14:textId="77777777" w:rsidR="00FD0DCD" w:rsidRDefault="00FD0DCD" w:rsidP="00FD0DCD">
      <w:pPr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904ABF">
        <w:rPr>
          <w:rFonts w:ascii="Arial" w:eastAsia="Calibri" w:hAnsi="Arial" w:cs="Arial"/>
          <w:lang w:eastAsia="en-US"/>
        </w:rPr>
        <w:t xml:space="preserve">Достижение данной цели потребует решения следующих </w:t>
      </w:r>
      <w:r w:rsidRPr="00904ABF">
        <w:rPr>
          <w:rFonts w:ascii="Arial" w:eastAsia="Calibri" w:hAnsi="Arial" w:cs="Arial"/>
          <w:bCs/>
          <w:lang w:eastAsia="en-US"/>
        </w:rPr>
        <w:t>задач:</w:t>
      </w:r>
    </w:p>
    <w:p w14:paraId="50278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Создание благоприятных условий для устойчивого развития сферы культуры и обеспечения условий реализации муниципальной программы;</w:t>
      </w:r>
    </w:p>
    <w:p w14:paraId="16808E52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Обеспечение доступа граждан к участию в культурной жизни, реализация творческого потенциала населения;</w:t>
      </w:r>
    </w:p>
    <w:p w14:paraId="5CE0A3F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Показателями реализации подпрограммы выступают:</w:t>
      </w:r>
    </w:p>
    <w:p w14:paraId="30FF6C89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платных культурно-досуговых мероприятиях в расчёте на 1000 человек; (человек) (если есть пл. услуги);</w:t>
      </w:r>
    </w:p>
    <w:p w14:paraId="51F39EE2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деятельности клубных формирований и формирований самодеятельного художественного творчества (количество клубных формирований);</w:t>
      </w:r>
    </w:p>
    <w:p w14:paraId="0A231926" w14:textId="77777777" w:rsidR="00FD0DCD" w:rsidRPr="00904ABF" w:rsidRDefault="00FD0DCD" w:rsidP="00FD0DCD">
      <w:pPr>
        <w:ind w:firstLine="709"/>
        <w:jc w:val="both"/>
        <w:outlineLvl w:val="0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населения, участвующего в клубных формированиях в расчете на 1000 человек населения (человек);</w:t>
      </w:r>
    </w:p>
    <w:p w14:paraId="7F88807F" w14:textId="77777777" w:rsidR="00FD0DCD" w:rsidRPr="00904ABF" w:rsidRDefault="00FD0DCD" w:rsidP="00FD0DCD">
      <w:pPr>
        <w:ind w:firstLine="709"/>
        <w:jc w:val="both"/>
        <w:outlineLvl w:val="0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</w:rPr>
        <w:t>увеличение доли детей, привлекаемых к участию в творческих мероприятиях от общего числа детей (процент);</w:t>
      </w:r>
    </w:p>
    <w:p w14:paraId="32B6831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работников в учреждении, обеспечивающих реализацию целевых индикаторов и показателей муниципальной программы и подпрограммы 1 (штатных единиц и человек)</w:t>
      </w:r>
      <w:r>
        <w:rPr>
          <w:rFonts w:ascii="Arial" w:hAnsi="Arial" w:cs="Arial"/>
        </w:rPr>
        <w:t>.</w:t>
      </w:r>
    </w:p>
    <w:p w14:paraId="1ED00C68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качестве индикаторов успешности решения задач подпрограммы предполагается использовать показатели, характеризующие выполнение входящих в нее основных мероприятий.</w:t>
      </w:r>
    </w:p>
    <w:p w14:paraId="2E78BFB5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Основными ожидаемыми результатами реализации подпрограммы являются:</w:t>
      </w:r>
    </w:p>
    <w:p w14:paraId="695F58F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качества, разнообразия, эффективности и доступности муниципальных услуг, оказываемых в сфере культуры;</w:t>
      </w:r>
    </w:p>
    <w:p w14:paraId="09E60B1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культурного уровня населения путем роста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59449D7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населения, для доступности участия всего населения в культурной жизни муниципального образования, а также вовлеченности детей, молодёжи, лиц с ограниченными возможностями и ветеранов в активную социокультурную деятельность;</w:t>
      </w:r>
    </w:p>
    <w:p w14:paraId="3859C0D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муниципальной поддержки учреждения культуры и художественных коллективов, молодых дарований; развитие любительского самодеятельного художественного творчества;</w:t>
      </w:r>
    </w:p>
    <w:p w14:paraId="6647AD1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обобщение опыта работы учреждения культуры по профилактике терроризма и экстремизма;</w:t>
      </w:r>
    </w:p>
    <w:p w14:paraId="66C7C236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рост качества мероприятий, посвященных значимым событиям российской культуры и развитию культурного сотрудничества;</w:t>
      </w:r>
    </w:p>
    <w:p w14:paraId="18728BAE" w14:textId="77777777" w:rsidR="00FD0DCD" w:rsidRPr="00904ABF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межрайонного и межмуниципального культурного сотрудничества.</w:t>
      </w:r>
    </w:p>
    <w:p w14:paraId="7D654190" w14:textId="77777777" w:rsidR="00FD0DCD" w:rsidRDefault="00FD0DCD" w:rsidP="00FD0DCD">
      <w:pPr>
        <w:shd w:val="clear" w:color="auto" w:fill="FFFFFF"/>
        <w:ind w:firstLine="709"/>
        <w:jc w:val="both"/>
        <w:rPr>
          <w:rFonts w:ascii="Arial" w:eastAsia="Arial CYR" w:hAnsi="Arial" w:cs="Arial"/>
        </w:rPr>
      </w:pPr>
      <w:r w:rsidRPr="00904ABF">
        <w:rPr>
          <w:rFonts w:ascii="Arial" w:eastAsia="Arial CYR" w:hAnsi="Arial" w:cs="Arial"/>
        </w:rPr>
        <w:t>Срок и этапы реализации подпрограммы: 2021 - 2023 годы, в один этап.</w:t>
      </w:r>
    </w:p>
    <w:p w14:paraId="309129B9" w14:textId="77777777" w:rsidR="00FD0DCD" w:rsidRPr="003A5641" w:rsidRDefault="00FD0DCD" w:rsidP="00FD0DCD">
      <w:pPr>
        <w:shd w:val="clear" w:color="auto" w:fill="FFFFFF"/>
        <w:ind w:firstLine="709"/>
        <w:jc w:val="both"/>
        <w:rPr>
          <w:rFonts w:ascii="Arial" w:hAnsi="Arial" w:cs="Arial"/>
        </w:rPr>
      </w:pPr>
    </w:p>
    <w:p w14:paraId="4BFA7426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eastAsia="SimSun" w:hAnsi="Arial" w:cs="Arial"/>
          <w:kern w:val="1"/>
          <w:sz w:val="32"/>
          <w:szCs w:val="32"/>
          <w:lang w:eastAsia="hi-IN" w:bidi="hi-IN"/>
        </w:rPr>
      </w:pPr>
      <w:r w:rsidRPr="00904ABF">
        <w:rPr>
          <w:rFonts w:ascii="Arial" w:eastAsia="SimSun" w:hAnsi="Arial" w:cs="Arial"/>
          <w:b/>
          <w:kern w:val="1"/>
          <w:sz w:val="32"/>
          <w:szCs w:val="32"/>
          <w:lang w:eastAsia="hi-IN" w:bidi="hi-IN"/>
        </w:rPr>
        <w:t>3. Характеристика основных мероприятий подпрограммы</w:t>
      </w:r>
    </w:p>
    <w:p w14:paraId="4EC427F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Для достижения цели и решения задач подпрограммы планируется выполнение основного мероприятия:</w:t>
      </w:r>
    </w:p>
    <w:p w14:paraId="563EA94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-</w:t>
      </w:r>
      <w:r w:rsidRPr="00904ABF">
        <w:rPr>
          <w:rFonts w:ascii="Arial" w:hAnsi="Arial" w:cs="Arial"/>
        </w:rPr>
        <w:t xml:space="preserve"> Организация деятельности клубных формирований</w:t>
      </w:r>
      <w:r w:rsidRPr="00904ABF">
        <w:rPr>
          <w:rFonts w:ascii="Arial" w:hAnsi="Arial" w:cs="Arial"/>
          <w:bCs/>
        </w:rPr>
        <w:t>;</w:t>
      </w:r>
    </w:p>
    <w:p w14:paraId="3CF1654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а также прочие мероприятия:</w:t>
      </w:r>
    </w:p>
    <w:p w14:paraId="13C850F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1.2. поддержка творческих инициатив населения, молодых дарований, а также организаций в сфере культуры;</w:t>
      </w:r>
    </w:p>
    <w:p w14:paraId="06D779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1.3. организация работы с детьми, с гражданами с ограниченными физическими возможностями</w:t>
      </w:r>
      <w:r>
        <w:rPr>
          <w:rFonts w:ascii="Arial" w:hAnsi="Arial" w:cs="Arial"/>
          <w:bCs/>
        </w:rPr>
        <w:t>;</w:t>
      </w:r>
    </w:p>
    <w:p w14:paraId="13589A6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1.4. укрепление единого культурного пространства муниципального образования;</w:t>
      </w:r>
    </w:p>
    <w:p w14:paraId="4927B67C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1.5. интеграция культуры Дружненского сельсовета в культурное пространство Курчатовского района</w:t>
      </w:r>
      <w:r>
        <w:rPr>
          <w:rFonts w:ascii="Arial" w:hAnsi="Arial" w:cs="Arial"/>
          <w:bCs/>
        </w:rPr>
        <w:t xml:space="preserve"> и межрегиональное пространство;</w:t>
      </w:r>
    </w:p>
    <w:p w14:paraId="139089D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1.6. сохранение и развитие творческого потенциала муниципального образов</w:t>
      </w:r>
      <w:r>
        <w:rPr>
          <w:rFonts w:ascii="Arial" w:hAnsi="Arial" w:cs="Arial"/>
          <w:bCs/>
        </w:rPr>
        <w:t>ания;</w:t>
      </w:r>
    </w:p>
    <w:p w14:paraId="2B03D7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bCs/>
        </w:rPr>
        <w:t xml:space="preserve">1.7. </w:t>
      </w:r>
      <w:r w:rsidRPr="00904ABF">
        <w:rPr>
          <w:rFonts w:ascii="Arial" w:hAnsi="Arial" w:cs="Arial"/>
        </w:rPr>
        <w:t>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4D6CCC96" w14:textId="77777777" w:rsidR="00FD0DCD" w:rsidRDefault="00FD0DCD" w:rsidP="00FD0DCD">
      <w:pPr>
        <w:ind w:firstLine="709"/>
        <w:rPr>
          <w:rFonts w:ascii="Arial" w:hAnsi="Arial" w:cs="Arial"/>
        </w:rPr>
      </w:pPr>
      <w:r w:rsidRPr="004D5F38">
        <w:rPr>
          <w:rFonts w:ascii="Arial" w:hAnsi="Arial" w:cs="Arial"/>
        </w:rPr>
        <w:t>Выполнение данного основного мероприятия включает:</w:t>
      </w:r>
    </w:p>
    <w:p w14:paraId="61F17BB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оказание муниципальных услуг (выполнение работ) в сфере культурно-досуговой деятельности и народного творчества учреждением культуры, находящимся в ведении муниципального образования «Дружненский сельсовет» Курчатовского района Курской области;</w:t>
      </w:r>
    </w:p>
    <w:p w14:paraId="08242AE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основного мероприятия планируется:</w:t>
      </w:r>
    </w:p>
    <w:p w14:paraId="6E8E5FF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оказания услуг населению в различных областях развития самодеятельного искусства;</w:t>
      </w:r>
    </w:p>
    <w:p w14:paraId="670574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создание народными и самодеятельными коллективами новых концертных программ в т.ч. с социально значимой тематикой, имеющих воспитательную функцию;</w:t>
      </w:r>
    </w:p>
    <w:p w14:paraId="5743172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концертных выступлений перед населением в объемах, обеспечивающих реальное повышение уровня доступности и разнообразия видов и форм по работе учреждений культуры с населением;</w:t>
      </w:r>
    </w:p>
    <w:p w14:paraId="43DD197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мероприятий по повышению качества репертуара и исполнительского мастерства народных и самодеятельных коллективов.</w:t>
      </w:r>
    </w:p>
    <w:p w14:paraId="1427280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сохранение и развитие художественного уровня самодеятельных коллективов, в особенности – для детей и подростков;</w:t>
      </w:r>
    </w:p>
    <w:p w14:paraId="3D374BB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стимулирование и поддержка новых направлений, видов и жанров искусства;</w:t>
      </w:r>
    </w:p>
    <w:p w14:paraId="0D5F932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материально-технической базы народных и самодеятельных коллективов;</w:t>
      </w:r>
    </w:p>
    <w:p w14:paraId="269D0E7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инновационного развития самодеятельных коллективов путем технологического обновления, внедрения и распространения новых информационных продуктов и технологий;</w:t>
      </w:r>
    </w:p>
    <w:p w14:paraId="723FE5A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мер для привлечения в профессию молодых специалистов;</w:t>
      </w:r>
    </w:p>
    <w:p w14:paraId="185956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>профессиональная переподготовка и повышение квалификации руководителей самодеятельных коллективов в районе и области;</w:t>
      </w:r>
    </w:p>
    <w:p w14:paraId="36661C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эффективности услуг и использования бюджетных средств на обеспечение деятельности самодеятельных коллективов.</w:t>
      </w:r>
    </w:p>
    <w:p w14:paraId="064EE84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направлено на достижение следующих показателей:</w:t>
      </w:r>
    </w:p>
    <w:p w14:paraId="1C32BA0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а) муниципальной программы:</w:t>
      </w:r>
    </w:p>
    <w:p w14:paraId="611843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прирост количества посетителей культурно-просветительских мероприятий, проведенных учреждением культуры по отношению к уровню предыдущего года (человек, процентов);</w:t>
      </w:r>
    </w:p>
    <w:p w14:paraId="7AE89A6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б) подпрограммы 1:</w:t>
      </w:r>
    </w:p>
    <w:p w14:paraId="48789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среднее число зрителей на мероприятиях учреждений культуры в расчете на 1 тыс. человек населения;</w:t>
      </w:r>
    </w:p>
    <w:p w14:paraId="56331BC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основного мероприятия 1 станут:</w:t>
      </w:r>
    </w:p>
    <w:p w14:paraId="01BD2C8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качества и доступности услуг народных и других самодеятельных коллективов;</w:t>
      </w:r>
    </w:p>
    <w:p w14:paraId="516240A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повышение заработной платы руководителей данных коллективов;</w:t>
      </w:r>
    </w:p>
    <w:p w14:paraId="41586D4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укрепление материально-технич</w:t>
      </w:r>
      <w:r>
        <w:rPr>
          <w:rFonts w:ascii="Arial" w:hAnsi="Arial" w:cs="Arial"/>
        </w:rPr>
        <w:t>еской базы народных коллективов.</w:t>
      </w:r>
    </w:p>
    <w:p w14:paraId="7864A59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будет реализоваться на протяжении всего периода действия муниципальной программы – с 2021 по 2023 годы.</w:t>
      </w:r>
    </w:p>
    <w:p w14:paraId="483079AD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Основное мероприятие 1 направленно на достижение следующих результатов:</w:t>
      </w:r>
    </w:p>
    <w:p w14:paraId="06B8BF23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Рост уровня качества и повышение доступности услуг учреждений культурно-досугового типа;</w:t>
      </w:r>
    </w:p>
    <w:p w14:paraId="78895AA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</w:r>
    </w:p>
    <w:p w14:paraId="4867E108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увеличение муниципальной поддержки художественных коллективов, молодых дарований;</w:t>
      </w:r>
    </w:p>
    <w:p w14:paraId="5430CF70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укрепление материально-технической базы учреждений культурно-досугового типа;</w:t>
      </w:r>
    </w:p>
    <w:p w14:paraId="6F92EC3A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обобщение опыта работы учреждений культуры по профилактике терроризма и экстремизма;</w:t>
      </w:r>
    </w:p>
    <w:p w14:paraId="727D6687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</w:rPr>
      </w:pPr>
      <w:r w:rsidRPr="00904ABF">
        <w:rPr>
          <w:rFonts w:ascii="Arial" w:eastAsia="Calibri" w:hAnsi="Arial" w:cs="Arial"/>
        </w:rPr>
        <w:t>повышение эффективности использования бюджетных средств, направляемых на оказание поддержки развития культуры и искусства;</w:t>
      </w:r>
    </w:p>
    <w:p w14:paraId="4FD333D1" w14:textId="77777777" w:rsidR="00FD0DCD" w:rsidRPr="00904ABF" w:rsidRDefault="00FD0DCD" w:rsidP="00FD0DC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показателей по основным видам деятельности учреждения культуры;</w:t>
      </w:r>
    </w:p>
    <w:p w14:paraId="7477AC9E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укрепление межрайонного и межмуниципального культурного сотрудничества;</w:t>
      </w:r>
    </w:p>
    <w:p w14:paraId="2E26257B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bCs/>
        </w:rPr>
      </w:pPr>
      <w:r w:rsidRPr="00904ABF">
        <w:rPr>
          <w:rFonts w:ascii="Arial" w:eastAsia="Calibri" w:hAnsi="Arial" w:cs="Arial"/>
          <w:bCs/>
        </w:rPr>
        <w:t>сохранение и развитие творческого потенциала муниципального образования;</w:t>
      </w:r>
    </w:p>
    <w:p w14:paraId="0878B1B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улучшение и совершенствование деятельности учреждений культуры Дружненского сельсовета Курчатовского района Курской области.</w:t>
      </w:r>
    </w:p>
    <w:p w14:paraId="194728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Характеристика прочих мероприятий.</w:t>
      </w:r>
    </w:p>
    <w:p w14:paraId="59F5207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>Мероприятие 1.2 «</w:t>
      </w:r>
      <w:r w:rsidRPr="00904ABF">
        <w:rPr>
          <w:rFonts w:ascii="Arial" w:hAnsi="Arial" w:cs="Arial"/>
          <w:bCs/>
        </w:rPr>
        <w:t xml:space="preserve">Поддержка творческих инициатив населения, молодых дарований, а также организаций в сфере культуры» </w:t>
      </w:r>
      <w:r w:rsidRPr="00904ABF">
        <w:rPr>
          <w:rFonts w:ascii="Arial" w:hAnsi="Arial" w:cs="Arial"/>
        </w:rPr>
        <w:t>направлено на достижение следующих показателей:</w:t>
      </w:r>
    </w:p>
    <w:p w14:paraId="2BEAF622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количества посещений культурно-просветительских мероприятий, проведенных учреждениями культуры по сравнению с предыдущим годом;</w:t>
      </w:r>
    </w:p>
    <w:p w14:paraId="6FF130B8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учреждениями культуры;</w:t>
      </w:r>
    </w:p>
    <w:p w14:paraId="12E6EFC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среднее число участников клубных формирований в расчете на 1 тыс. человек населения;</w:t>
      </w:r>
    </w:p>
    <w:p w14:paraId="4089F66B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обеспеченность зрительскими местами учреждений культурно-досугового типа в расчете на 1 тыс. человек населения.</w:t>
      </w:r>
    </w:p>
    <w:p w14:paraId="07BF3F24" w14:textId="77777777" w:rsidR="00FD0DCD" w:rsidRPr="00904ABF" w:rsidRDefault="00FD0DCD" w:rsidP="00FD0DCD">
      <w:pPr>
        <w:pStyle w:val="af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прирост числа участников и победителей районных и областных конкурсов и фестивалей в сфере культуры и искусства.</w:t>
      </w:r>
    </w:p>
    <w:p w14:paraId="4EE5FA8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1.2 станут:</w:t>
      </w:r>
    </w:p>
    <w:p w14:paraId="67C80A11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высокий уровень качества и доступности культурно-досуговых услуг;</w:t>
      </w:r>
    </w:p>
    <w:p w14:paraId="00371AE7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обеспечение муниципальной поддержки молодых дарований.</w:t>
      </w:r>
    </w:p>
    <w:p w14:paraId="5D0FB289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учреждений культурно-досугового типа;</w:t>
      </w:r>
    </w:p>
    <w:p w14:paraId="3E410877" w14:textId="77777777" w:rsidR="00FD0DCD" w:rsidRPr="00904ABF" w:rsidRDefault="00FD0DCD" w:rsidP="00FD0DCD">
      <w:pPr>
        <w:pStyle w:val="af4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ABF">
        <w:rPr>
          <w:rFonts w:ascii="Arial" w:eastAsia="Times New Roman" w:hAnsi="Arial" w:cs="Arial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ABF">
        <w:rPr>
          <w:rFonts w:ascii="Arial" w:eastAsia="Times New Roman" w:hAnsi="Arial" w:cs="Arial"/>
          <w:sz w:val="24"/>
          <w:szCs w:val="24"/>
          <w:lang w:eastAsia="ru-RU"/>
        </w:rPr>
        <w:t xml:space="preserve">новый качественный уровень развития бюджетной сети учреждений культурно-досугового типа. </w:t>
      </w:r>
    </w:p>
    <w:p w14:paraId="5FEE852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Мероприятие 1.3 «Организация работы с детьми, с гражданами с ограниченными физическими возможностями»</w:t>
      </w:r>
    </w:p>
    <w:p w14:paraId="5C775E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>Выполнение данного мероприятия направлено на:</w:t>
      </w:r>
    </w:p>
    <w:p w14:paraId="6A629823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создание благоприятных условий для улучшения культурно-досугового обслуживания детей и молодёжи, их вовлеченности в активную творческую деятельность, предполагающую освоение базовых художественно-практических навыков;</w:t>
      </w:r>
    </w:p>
    <w:p w14:paraId="63735E7D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организацию доступности участия всего населения в культурной жизни муниципального образования, в том числе пенсионеров, ветеранов войны и труда, а также лиц с ограниченными возможностями - в активную социокультурную деятельность.</w:t>
      </w:r>
    </w:p>
    <w:p w14:paraId="5BFCD13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«Укрепление единого культурного пространства «Дружненского сельсовета».</w:t>
      </w:r>
    </w:p>
    <w:p w14:paraId="0CF2920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50D9041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дальнейшее формирование и укрепление культурного пространства муниципального образования;</w:t>
      </w:r>
    </w:p>
    <w:p w14:paraId="307EAF4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обеспечение доступа населения на мероприятия и концерты, проводимые учреждениями культуры муниципального образования, и другими организациями культуры и искусства.</w:t>
      </w:r>
    </w:p>
    <w:p w14:paraId="07166D1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0262E2D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Организация и проведение выездных мероприятий;</w:t>
      </w:r>
    </w:p>
    <w:p w14:paraId="26A53EC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мероприятий, направленных на увековечение памяти выдающихся земляков.</w:t>
      </w:r>
    </w:p>
    <w:p w14:paraId="2C65342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1.4 направлено на до</w:t>
      </w:r>
      <w:r>
        <w:rPr>
          <w:rFonts w:ascii="Arial" w:hAnsi="Arial" w:cs="Arial"/>
        </w:rPr>
        <w:t>стижение следующих показателей:</w:t>
      </w:r>
    </w:p>
    <w:p w14:paraId="418DA171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удельный вес населения муниципального образования, участвующего в платных культурно-досуговых мероприятиях, проводимых учреждениями культуры;</w:t>
      </w:r>
    </w:p>
    <w:p w14:paraId="7177428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увеличение количества к</w:t>
      </w:r>
      <w:r>
        <w:rPr>
          <w:rFonts w:ascii="Arial" w:hAnsi="Arial" w:cs="Arial"/>
        </w:rPr>
        <w:t>ультурно-досуговых мероприятий.</w:t>
      </w:r>
    </w:p>
    <w:p w14:paraId="073FB35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</w:t>
      </w:r>
      <w:r>
        <w:rPr>
          <w:rFonts w:ascii="Arial" w:hAnsi="Arial" w:cs="Arial"/>
        </w:rPr>
        <w:t>лизации мероприятия 1.4 станут:</w:t>
      </w:r>
    </w:p>
    <w:p w14:paraId="31CF23E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дальнейшее формирование художественно-эстетического вкуса населения;</w:t>
      </w:r>
    </w:p>
    <w:p w14:paraId="72A07FC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 w:rsidRPr="00904ABF">
        <w:rPr>
          <w:rFonts w:ascii="Arial" w:hAnsi="Arial" w:cs="Arial"/>
        </w:rPr>
        <w:t>сохранение многообразия и дальнейшее развитие традиций народной культуры.</w:t>
      </w:r>
    </w:p>
    <w:p w14:paraId="1253A82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</w:rPr>
        <w:t xml:space="preserve">Мероприятие 1.5. </w:t>
      </w:r>
      <w:r w:rsidRPr="00904ABF">
        <w:rPr>
          <w:rFonts w:ascii="Arial" w:hAnsi="Arial" w:cs="Arial"/>
          <w:bCs/>
        </w:rPr>
        <w:t>«Интеграция культуры Дружненского сельсовета в культурное пространство Курчатовского района.</w:t>
      </w:r>
    </w:p>
    <w:p w14:paraId="2E65A69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 на:</w:t>
      </w:r>
    </w:p>
    <w:p w14:paraId="0CB40BC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межмуниципальных творческих связей Курчатовского района, в т.ч. в рамках возможных заключённых Соглашений;</w:t>
      </w:r>
    </w:p>
    <w:p w14:paraId="72358C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lastRenderedPageBreak/>
        <w:t xml:space="preserve">дальнейшее формирование положительного имиджа муниципального образования «Дружненский сельсовет» в Курчатовский районе и за </w:t>
      </w:r>
      <w:r>
        <w:rPr>
          <w:rFonts w:ascii="Arial" w:hAnsi="Arial" w:cs="Arial"/>
        </w:rPr>
        <w:t>его пределами.</w:t>
      </w:r>
    </w:p>
    <w:p w14:paraId="0B56C446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B467E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проведение мероприятий по обеспечению культурного обмена с другими муниципальными образованиями района;</w:t>
      </w:r>
    </w:p>
    <w:p w14:paraId="1602E4C8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развитие материальной базы и переоснащение учреждений культуры района;</w:t>
      </w:r>
    </w:p>
    <w:p w14:paraId="080F9AA9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 xml:space="preserve">подача заявок на получение и освоение субсидий из областного бюджета бюджету муниципального образования на </w:t>
      </w:r>
      <w:proofErr w:type="spellStart"/>
      <w:r w:rsidRPr="00904ABF">
        <w:rPr>
          <w:rFonts w:ascii="Arial" w:hAnsi="Arial" w:cs="Arial"/>
        </w:rPr>
        <w:t>софинансирование</w:t>
      </w:r>
      <w:proofErr w:type="spellEnd"/>
      <w:r w:rsidRPr="00904ABF">
        <w:rPr>
          <w:rFonts w:ascii="Arial" w:hAnsi="Arial" w:cs="Arial"/>
        </w:rPr>
        <w:t xml:space="preserve"> расходных обязательств местного бюджета по проведению капитального ремонта учреждений культуры сельских поселений.</w:t>
      </w:r>
    </w:p>
    <w:p w14:paraId="59ACFC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«Сохранение и развитие творческого потенциала «Дружненского сельсовета».</w:t>
      </w:r>
    </w:p>
    <w:p w14:paraId="5C55AED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Главной целью данного мероприятия является обеспечение свободы творчества и прав граждан, проживающих на территории муниципального образования, в сфере культуры.</w:t>
      </w:r>
    </w:p>
    <w:p w14:paraId="5E22340B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Выполнение данного мероприятия направлено:</w:t>
      </w:r>
    </w:p>
    <w:p w14:paraId="6133691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на поддержку творческих инициатив, выдвигаемых общественными организ</w:t>
      </w:r>
      <w:r>
        <w:rPr>
          <w:rFonts w:ascii="Arial" w:hAnsi="Arial" w:cs="Arial"/>
        </w:rPr>
        <w:t>ациями и отдельными гражданами,</w:t>
      </w:r>
    </w:p>
    <w:p w14:paraId="0C53115D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участие в районных и областных конкурсах и фестивалях, направленных на выявление и поддержку талантливой молодёжи, приобщение к русскому народному творчеству, сохранение песенных и танцевальных традиций, возрождение традиционных народных промыслов Курской области, развитие любительского самодеятельного искусства.</w:t>
      </w:r>
    </w:p>
    <w:p w14:paraId="69CDE23E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указанного мероприятия планируется:</w:t>
      </w:r>
    </w:p>
    <w:p w14:paraId="1A6D4CF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финансовая поддержка творческих проектов, имеющих социальную значимость;</w:t>
      </w:r>
    </w:p>
    <w:p w14:paraId="6E2ECE3C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чествование юбиляров – мастеров искусств, руководителей учреждений культуры;</w:t>
      </w:r>
    </w:p>
    <w:p w14:paraId="14AAD593" w14:textId="77777777" w:rsidR="00FD0DCD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издание буклетов и другой печатной продукции о творческих коллективах района.</w:t>
      </w:r>
    </w:p>
    <w:p w14:paraId="78D032F4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Мероприятие 1.6 направлено на достижение следующих показателей:</w:t>
      </w:r>
    </w:p>
    <w:p w14:paraId="663FB093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Количество дипломов и грамот, полученных самодеятельными коллективами и солистами за участие и победу в конкурсах и фестивалях.</w:t>
      </w:r>
    </w:p>
    <w:p w14:paraId="3465F40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Результатами реализации мероприятия 1.6. станут:</w:t>
      </w:r>
    </w:p>
    <w:p w14:paraId="464ECD30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высокий уровень творческих достижений и повышение престижа деятелей культуры и искусства;</w:t>
      </w:r>
    </w:p>
    <w:p w14:paraId="582289D2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участие не менее 2-х раз в районных мероприятиях и творческих конкурсах в сфере культуры и искусства.</w:t>
      </w:r>
    </w:p>
    <w:p w14:paraId="400E1FE5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  <w:bCs/>
        </w:rPr>
        <w:t xml:space="preserve">мероприятия 1.7: </w:t>
      </w:r>
      <w:r w:rsidRPr="00904ABF">
        <w:rPr>
          <w:rFonts w:ascii="Arial" w:hAnsi="Arial" w:cs="Arial"/>
        </w:rPr>
        <w:t>«Своевременное и полное освоение субсидии из областного бюджета бюджету муниципального образования на заработную плату и начисления на выплаты по оплате труда работников учреждений культуры».</w:t>
      </w:r>
    </w:p>
    <w:p w14:paraId="78EA6F87" w14:textId="77777777" w:rsidR="00FD0DCD" w:rsidRPr="0076507F" w:rsidRDefault="00FD0DCD" w:rsidP="00FD0DCD">
      <w:pPr>
        <w:ind w:firstLine="709"/>
        <w:jc w:val="both"/>
        <w:rPr>
          <w:rFonts w:ascii="Arial" w:hAnsi="Arial" w:cs="Arial"/>
        </w:rPr>
      </w:pPr>
      <w:r w:rsidRPr="0076507F">
        <w:rPr>
          <w:rFonts w:ascii="Arial" w:hAnsi="Arial" w:cs="Arial"/>
        </w:rPr>
        <w:t>Выполнение мероприятия 1.7 направлено на предоставление специалистам учреждений культуры, расположенных в сельской местности субсидий из областного бюджета бюджету муниципального образования на заработную плату и начисления на выплаты по оплате труда работников учреждений культуры.</w:t>
      </w:r>
    </w:p>
    <w:p w14:paraId="54C577F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В рамках мероприятия 1.7 планируется:</w:t>
      </w:r>
    </w:p>
    <w:p w14:paraId="36991F1E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получение и своевременное и полное освоение субсидий из областного бюджета бюджету муниципального образования</w:t>
      </w:r>
    </w:p>
    <w:p w14:paraId="2B4BA58E" w14:textId="77777777" w:rsidR="00FD0DCD" w:rsidRPr="00904ABF" w:rsidRDefault="00FD0DCD" w:rsidP="00FD0DCD">
      <w:pPr>
        <w:pStyle w:val="ConsPlusNormal"/>
        <w:ind w:firstLine="709"/>
        <w:jc w:val="both"/>
        <w:rPr>
          <w:sz w:val="24"/>
          <w:szCs w:val="24"/>
        </w:rPr>
      </w:pPr>
      <w:r w:rsidRPr="00904ABF">
        <w:rPr>
          <w:sz w:val="24"/>
          <w:szCs w:val="24"/>
        </w:rPr>
        <w:t>мероприятие 1.7 направленно на достижение следующих результатов:</w:t>
      </w:r>
    </w:p>
    <w:p w14:paraId="101B026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lastRenderedPageBreak/>
        <w:t>-</w:t>
      </w:r>
      <w:r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  <w:bCs/>
        </w:rPr>
        <w:t>финансовое обеспечение муниципальной программы и подпрограммы 1 и повышение эффективности использования средств областного и местного бюджетов;</w:t>
      </w:r>
    </w:p>
    <w:p w14:paraId="77378CF1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904ABF">
        <w:rPr>
          <w:rFonts w:ascii="Arial" w:hAnsi="Arial" w:cs="Arial"/>
        </w:rPr>
        <w:t>поддержанию уровня заработной платы работников учреждений культурно-досугового типа;</w:t>
      </w:r>
    </w:p>
    <w:p w14:paraId="2926F8DB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- повышение уровня и качества жизни сельских работников культуры.</w:t>
      </w:r>
    </w:p>
    <w:p w14:paraId="5725B469" w14:textId="77777777" w:rsidR="00FD0DCD" w:rsidRPr="00904ABF" w:rsidRDefault="00FD0DCD" w:rsidP="00FD0DCD">
      <w:pPr>
        <w:ind w:firstLine="709"/>
        <w:jc w:val="both"/>
        <w:rPr>
          <w:rFonts w:ascii="Arial" w:hAnsi="Arial" w:cs="Arial"/>
        </w:rPr>
      </w:pPr>
      <w:r w:rsidRPr="00904ABF">
        <w:rPr>
          <w:rFonts w:ascii="Arial" w:hAnsi="Arial" w:cs="Arial"/>
        </w:rPr>
        <w:t>Реализация в полном объеме мероприятия 1.7 муниципальной программы будет способствовать улучшению качества кадрового состава учреждений культуры, созданию эффективной системы управления реализацией муниципальной программы, эффективному управление сферой культуры на территории поселения.</w:t>
      </w:r>
    </w:p>
    <w:p w14:paraId="5C870B97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val="de-DE"/>
        </w:rPr>
      </w:pPr>
      <w:r w:rsidRPr="00904ABF">
        <w:rPr>
          <w:rFonts w:ascii="Arial" w:hAnsi="Arial" w:cs="Arial"/>
        </w:rPr>
        <w:t xml:space="preserve">Исполнителем основного мероприятия 1 и прочих мероприятий в части обеспечения деятельности учреждения культуры является Администрация Дружненского сельсовета Курчатовского района Курской области; участником исполнения – </w:t>
      </w:r>
      <w:r w:rsidRPr="00904ABF">
        <w:rPr>
          <w:rFonts w:ascii="Arial" w:hAnsi="Arial" w:cs="Arial"/>
          <w:szCs w:val="28"/>
        </w:rPr>
        <w:t>МКУ «Дружненский клуб досуга» Курчатовского района Курской области</w:t>
      </w:r>
      <w:r w:rsidRPr="00904ABF">
        <w:rPr>
          <w:rFonts w:ascii="Arial" w:hAnsi="Arial" w:cs="Arial"/>
        </w:rPr>
        <w:t>). Основное мероприятие 1 и прочие мероприятия будут реализоваться на протяжении всего периода действия муниципальной программы – с 2021 по 2023 годы, в один этап.</w:t>
      </w:r>
    </w:p>
    <w:p w14:paraId="43D48BD4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bCs/>
        </w:rPr>
      </w:pPr>
      <w:r w:rsidRPr="00904ABF">
        <w:rPr>
          <w:rFonts w:ascii="Arial" w:hAnsi="Arial" w:cs="Arial"/>
          <w:bCs/>
        </w:rPr>
        <w:t xml:space="preserve">Перечень основного мероприятия </w:t>
      </w:r>
      <w:r w:rsidRPr="00904ABF">
        <w:rPr>
          <w:rFonts w:ascii="Arial" w:hAnsi="Arial" w:cs="Arial"/>
        </w:rPr>
        <w:t>подпрограммы</w:t>
      </w:r>
      <w:r w:rsidRPr="00904ABF">
        <w:rPr>
          <w:rFonts w:ascii="Arial" w:hAnsi="Arial" w:cs="Arial"/>
          <w:bCs/>
        </w:rPr>
        <w:t xml:space="preserve"> </w:t>
      </w:r>
      <w:r w:rsidRPr="00904ABF">
        <w:rPr>
          <w:rFonts w:ascii="Arial" w:hAnsi="Arial" w:cs="Arial"/>
        </w:rPr>
        <w:t>муниципальной программы приведен в таблице №2 Приложении №1 к Программе.</w:t>
      </w:r>
    </w:p>
    <w:p w14:paraId="4C05140A" w14:textId="77777777" w:rsidR="00FD0DCD" w:rsidRPr="00904ABF" w:rsidRDefault="00FD0DCD" w:rsidP="00FD0DC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lang w:eastAsia="en-US"/>
        </w:rPr>
      </w:pPr>
    </w:p>
    <w:p w14:paraId="79DE9D2B" w14:textId="5117333E" w:rsidR="00FD0DCD" w:rsidRPr="00904ABF" w:rsidRDefault="00FD0DCD" w:rsidP="00FD0DCD">
      <w:pPr>
        <w:autoSpaceDE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>4. Информацию об инвестиционных проектах, исполнение которых полностью или частично осуществляется за счет средств местного бюджета в случае их реализации в соответствующей сфере социально-экономического развития Дружненского сельсовета Курчатовского района Курской области</w:t>
      </w:r>
    </w:p>
    <w:p w14:paraId="010DDE78" w14:textId="77777777" w:rsidR="00FD0DCD" w:rsidRPr="00904ABF" w:rsidRDefault="00FD0DCD" w:rsidP="00FD0DCD">
      <w:pPr>
        <w:autoSpaceDE w:val="0"/>
        <w:ind w:firstLine="709"/>
        <w:jc w:val="both"/>
        <w:rPr>
          <w:rFonts w:ascii="Arial" w:hAnsi="Arial" w:cs="Arial"/>
          <w:bCs/>
          <w:lang w:eastAsia="en-US"/>
        </w:rPr>
      </w:pPr>
      <w:r w:rsidRPr="00904ABF">
        <w:rPr>
          <w:rFonts w:ascii="Arial" w:hAnsi="Arial" w:cs="Arial"/>
          <w:bCs/>
          <w:lang w:eastAsia="en-US"/>
        </w:rPr>
        <w:t>Инвестиционные проекты, исполнение которых полностью или частично осуществляется за счет средств местного бюджета в случае их реализации в сфере социально-экономического развития Дружненского сельсовета Курчатовского района Курской области данной подпрограммой не предусмотрены.</w:t>
      </w:r>
    </w:p>
    <w:p w14:paraId="0C1C55F9" w14:textId="77777777" w:rsidR="00FD0DCD" w:rsidRPr="00904ABF" w:rsidRDefault="00FD0DCD" w:rsidP="00FD0DC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61AE3A9" w14:textId="77777777" w:rsidR="00FD0DCD" w:rsidRPr="00904ABF" w:rsidRDefault="00FD0DCD" w:rsidP="00FD0DCD">
      <w:pPr>
        <w:widowControl w:val="0"/>
        <w:jc w:val="center"/>
        <w:rPr>
          <w:rFonts w:ascii="Arial" w:eastAsia="Calibri" w:hAnsi="Arial" w:cs="Arial"/>
          <w:b/>
          <w:bCs/>
          <w:sz w:val="32"/>
          <w:szCs w:val="32"/>
          <w:lang w:eastAsia="en-US"/>
        </w:rPr>
      </w:pPr>
      <w:r w:rsidRPr="00904ABF">
        <w:rPr>
          <w:rFonts w:ascii="Arial" w:eastAsia="Calibri" w:hAnsi="Arial" w:cs="Arial"/>
          <w:b/>
          <w:bCs/>
          <w:sz w:val="32"/>
          <w:szCs w:val="32"/>
          <w:lang w:eastAsia="en-US"/>
        </w:rPr>
        <w:t>5. Прогноз сводных показателей муниципальных заданий по этапам реализации подпрограммы (при оказании муниципальными учреждениями муниципальных услуг (работ) в рамках подпрограммы)</w:t>
      </w:r>
    </w:p>
    <w:p w14:paraId="5453F392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Прогноз сводных показателей муниципальных заданий на оказание муниципальных в рамках реализации подпрограммы не предусматривается</w:t>
      </w:r>
    </w:p>
    <w:p w14:paraId="33B406F9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1C7C5D9E" w14:textId="77777777" w:rsidR="00FD0DCD" w:rsidRPr="00904ABF" w:rsidRDefault="00FD0DCD" w:rsidP="00FD0DCD">
      <w:pPr>
        <w:widowControl w:val="0"/>
        <w:autoSpaceDE w:val="0"/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6. Характеристика основных мероприятий, реализуемых муниципальным образованием Дружненского сельсовета Курчатовского района Курской области в случае их участия в разработке и</w:t>
      </w:r>
      <w:r>
        <w:rPr>
          <w:rFonts w:ascii="Arial" w:hAnsi="Arial" w:cs="Arial"/>
          <w:b/>
          <w:bCs/>
          <w:kern w:val="1"/>
          <w:sz w:val="32"/>
          <w:szCs w:val="32"/>
          <w:lang w:eastAsia="en-US"/>
        </w:rPr>
        <w:t xml:space="preserve"> реализации подпрограммы</w:t>
      </w:r>
    </w:p>
    <w:p w14:paraId="72E15AC8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eastAsia="SimSun" w:hAnsi="Arial" w:cs="Arial"/>
          <w:kern w:val="1"/>
          <w:lang w:eastAsia="hi-IN" w:bidi="hi-IN"/>
        </w:rPr>
      </w:pPr>
      <w:r w:rsidRPr="00904ABF">
        <w:rPr>
          <w:rFonts w:ascii="Arial" w:eastAsia="Arial CYR" w:hAnsi="Arial" w:cs="Arial"/>
          <w:kern w:val="1"/>
          <w:lang w:eastAsia="hi-IN" w:bidi="hi-IN"/>
        </w:rPr>
        <w:t>Программа реализуется Администрацией Дружненского сельсовета Курчатовского района Курской области.</w:t>
      </w:r>
    </w:p>
    <w:p w14:paraId="4A64937B" w14:textId="77777777" w:rsidR="00FD0DCD" w:rsidRPr="00904ABF" w:rsidRDefault="00FD0DCD" w:rsidP="00FD0DCD">
      <w:pPr>
        <w:widowControl w:val="0"/>
        <w:autoSpaceDE w:val="0"/>
        <w:ind w:firstLine="709"/>
        <w:jc w:val="both"/>
        <w:rPr>
          <w:rFonts w:ascii="Arial" w:hAnsi="Arial" w:cs="Arial"/>
          <w:lang w:eastAsia="en-US"/>
        </w:rPr>
      </w:pPr>
    </w:p>
    <w:p w14:paraId="0F7AB406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kern w:val="1"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bCs/>
          <w:kern w:val="1"/>
          <w:sz w:val="32"/>
          <w:szCs w:val="32"/>
          <w:lang w:eastAsia="en-US"/>
        </w:rPr>
        <w:t>7. Информация об участии предприятий и организаций независимо от их организационно-правовых форм и форм собственности</w:t>
      </w:r>
    </w:p>
    <w:p w14:paraId="7C391C85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Участие предприятий и организаций, государственных внебюджетных фондов в реализации</w:t>
      </w:r>
      <w:r>
        <w:rPr>
          <w:rFonts w:ascii="Arial" w:hAnsi="Arial" w:cs="Arial"/>
          <w:lang w:eastAsia="en-US"/>
        </w:rPr>
        <w:t xml:space="preserve"> подпрограммы не предусмотрено.</w:t>
      </w:r>
    </w:p>
    <w:p w14:paraId="36082576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</w:rPr>
      </w:pPr>
    </w:p>
    <w:p w14:paraId="7191DF2E" w14:textId="77777777" w:rsidR="00FD0DCD" w:rsidRPr="00904ABF" w:rsidRDefault="00FD0DCD" w:rsidP="00FD0DCD">
      <w:pPr>
        <w:jc w:val="center"/>
        <w:rPr>
          <w:rFonts w:ascii="Arial" w:hAnsi="Arial" w:cs="Arial"/>
          <w:b/>
          <w:bCs/>
          <w:iCs/>
          <w:sz w:val="32"/>
          <w:szCs w:val="32"/>
          <w:lang w:val="x-none" w:eastAsia="en-US"/>
        </w:rPr>
      </w:pPr>
      <w:r w:rsidRPr="00904ABF">
        <w:rPr>
          <w:rFonts w:ascii="Arial" w:hAnsi="Arial" w:cs="Arial"/>
          <w:b/>
          <w:bCs/>
          <w:iCs/>
          <w:sz w:val="32"/>
          <w:szCs w:val="32"/>
          <w:lang w:eastAsia="en-US"/>
        </w:rPr>
        <w:t>8</w:t>
      </w:r>
      <w:r w:rsidRPr="00904ABF">
        <w:rPr>
          <w:rFonts w:ascii="Arial" w:hAnsi="Arial" w:cs="Arial"/>
          <w:b/>
          <w:bCs/>
          <w:iCs/>
          <w:sz w:val="32"/>
          <w:szCs w:val="32"/>
          <w:lang w:val="x-none" w:eastAsia="en-US"/>
        </w:rPr>
        <w:t>. Обоснование объема финансовых ресурсов, необходимых для реализации подпрограммы</w:t>
      </w:r>
    </w:p>
    <w:p w14:paraId="2078CFB2" w14:textId="77777777" w:rsidR="00FD0DCD" w:rsidRPr="00904ABF" w:rsidRDefault="00FD0DCD" w:rsidP="00FD0DCD">
      <w:pPr>
        <w:ind w:firstLine="708"/>
        <w:jc w:val="both"/>
        <w:rPr>
          <w:rFonts w:ascii="Arial" w:hAnsi="Arial" w:cs="Arial"/>
          <w:lang w:eastAsia="en-US"/>
        </w:rPr>
      </w:pPr>
      <w:r w:rsidRPr="00904ABF">
        <w:rPr>
          <w:rFonts w:ascii="Arial" w:eastAsia="Calibri" w:hAnsi="Arial" w:cs="Arial"/>
          <w:lang w:eastAsia="en-US"/>
        </w:rPr>
        <w:t>Финансирование подпрограммы осуществляется за счет средств муниципального бюджета Дружненского сельсовета Курчатовского района Курской области</w:t>
      </w:r>
    </w:p>
    <w:p w14:paraId="55C49C5B" w14:textId="77777777" w:rsidR="00FD0DCD" w:rsidRPr="00904ABF" w:rsidRDefault="00FD0DCD" w:rsidP="00FD0DCD">
      <w:pPr>
        <w:widowControl w:val="0"/>
        <w:autoSpaceDE w:val="0"/>
        <w:jc w:val="both"/>
        <w:rPr>
          <w:rFonts w:ascii="Arial" w:hAnsi="Arial" w:cs="Arial"/>
          <w:lang w:eastAsia="en-US"/>
        </w:rPr>
      </w:pPr>
    </w:p>
    <w:p w14:paraId="72AF2DD7" w14:textId="77777777" w:rsidR="00FD0DCD" w:rsidRPr="00904ABF" w:rsidRDefault="00FD0DCD" w:rsidP="00FD0DCD">
      <w:pPr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904ABF">
        <w:rPr>
          <w:rFonts w:ascii="Arial" w:hAnsi="Arial" w:cs="Arial"/>
          <w:b/>
          <w:sz w:val="32"/>
          <w:szCs w:val="32"/>
          <w:lang w:eastAsia="en-US"/>
        </w:rPr>
        <w:t>9. Анализ рисков реализации подпрограммы и описание мер управления рисками реализации подпрограммы</w:t>
      </w:r>
    </w:p>
    <w:p w14:paraId="224EC43F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Для оценки достижения цели подпрограммы муниципальной программы необходимо учитывать экономические, финансовые, операционные, социальные риски. Анализ общих рисков, описание мер управления рисками, методика оценки эффективности приведены в общей части муниципальной программы.</w:t>
      </w:r>
    </w:p>
    <w:p w14:paraId="42CB657A" w14:textId="77777777" w:rsidR="00FD0DCD" w:rsidRPr="00904ABF" w:rsidRDefault="00FD0DCD" w:rsidP="00FD0DCD">
      <w:pPr>
        <w:ind w:firstLine="709"/>
        <w:jc w:val="both"/>
        <w:rPr>
          <w:rFonts w:ascii="Arial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Финансово-экономические риски связаны с сокращением в ходе реализации подпрограммы предусмотренных объёмов бюджетных средств. Это потребует внесение изменений в подпрограмму, пересмотра целевых значений показателей.</w:t>
      </w:r>
    </w:p>
    <w:p w14:paraId="1000C2D4" w14:textId="77777777" w:rsidR="00FD0DCD" w:rsidRPr="00904ABF" w:rsidRDefault="00FD0DCD" w:rsidP="00FD0DCD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904ABF">
        <w:rPr>
          <w:rFonts w:ascii="Arial" w:hAnsi="Arial" w:cs="Arial"/>
          <w:lang w:eastAsia="en-US"/>
        </w:rPr>
        <w:t>Социальные риски связаны с вероятностью повышения социальной напряженностью среди населения из-за неполной или недостоверной информации о реализуемых мероприятиях. Управление данной группой рисков будет обеспечено за счёт открытости и прозрачности планов мероприятий и практических действий, информационного сопровождения. Информационные риски в рамках подпрограммы муниципальной программы будут минимизироваться путём разработки предложений по совершенствованию форм культурно- досуговой деятельности.</w:t>
      </w:r>
    </w:p>
    <w:p w14:paraId="083EF9C3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30070E6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2F8173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6C5509CC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1565D092" w14:textId="77777777" w:rsidR="00FD0DCD" w:rsidRPr="00904ABF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</w:p>
    <w:p w14:paraId="7DFF3572" w14:textId="77777777" w:rsidR="00FD0DCD" w:rsidRDefault="00FD0DCD" w:rsidP="00FD0DCD">
      <w:pPr>
        <w:autoSpaceDE w:val="0"/>
        <w:spacing w:line="200" w:lineRule="atLeast"/>
        <w:jc w:val="right"/>
        <w:rPr>
          <w:rStyle w:val="34"/>
          <w:rFonts w:ascii="Arial" w:hAnsi="Arial" w:cs="Arial"/>
        </w:rPr>
      </w:pPr>
      <w:r w:rsidRPr="00904ABF">
        <w:rPr>
          <w:rStyle w:val="34"/>
          <w:rFonts w:ascii="Arial" w:hAnsi="Arial" w:cs="Arial"/>
        </w:rPr>
        <w:t>Приложение№1</w:t>
      </w:r>
    </w:p>
    <w:p w14:paraId="0215B5B5" w14:textId="77777777" w:rsidR="005E51B5" w:rsidRPr="00904ABF" w:rsidRDefault="005E51B5" w:rsidP="00FD0DCD">
      <w:pPr>
        <w:autoSpaceDE w:val="0"/>
        <w:spacing w:line="200" w:lineRule="atLeast"/>
        <w:jc w:val="right"/>
        <w:rPr>
          <w:rFonts w:ascii="Arial" w:hAnsi="Arial" w:cs="Arial"/>
        </w:rPr>
      </w:pPr>
    </w:p>
    <w:p w14:paraId="42B25066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  <w:r w:rsidRPr="00904ABF">
        <w:rPr>
          <w:rFonts w:ascii="Arial" w:eastAsia="Arial CYR" w:hAnsi="Arial" w:cs="Arial"/>
          <w:bCs/>
        </w:rPr>
        <w:t>Таблица№1</w:t>
      </w:r>
    </w:p>
    <w:p w14:paraId="4DC327CE" w14:textId="77777777" w:rsidR="00FD0DCD" w:rsidRPr="00904ABF" w:rsidRDefault="00FD0DCD" w:rsidP="00FD0DCD">
      <w:pPr>
        <w:tabs>
          <w:tab w:val="left" w:pos="4452"/>
        </w:tabs>
        <w:autoSpaceDE w:val="0"/>
        <w:spacing w:line="200" w:lineRule="atLeast"/>
        <w:ind w:firstLine="709"/>
        <w:jc w:val="right"/>
        <w:rPr>
          <w:rFonts w:ascii="Arial" w:eastAsia="Arial CYR" w:hAnsi="Arial" w:cs="Arial"/>
          <w:bCs/>
        </w:rPr>
      </w:pPr>
    </w:p>
    <w:p w14:paraId="52DAE001" w14:textId="77777777" w:rsidR="00FD0DCD" w:rsidRPr="00904ABF" w:rsidRDefault="00FD0DCD" w:rsidP="00FD0DCD">
      <w:pPr>
        <w:autoSpaceDE w:val="0"/>
        <w:spacing w:line="200" w:lineRule="atLeast"/>
        <w:jc w:val="center"/>
        <w:rPr>
          <w:rFonts w:ascii="Arial" w:hAnsi="Arial" w:cs="Arial"/>
          <w:b/>
          <w:bCs/>
          <w:spacing w:val="-2"/>
          <w:sz w:val="32"/>
          <w:szCs w:val="32"/>
        </w:rPr>
      </w:pPr>
      <w:r w:rsidRPr="00904ABF">
        <w:rPr>
          <w:rFonts w:ascii="Arial" w:hAnsi="Arial" w:cs="Arial"/>
          <w:b/>
          <w:bCs/>
          <w:spacing w:val="-2"/>
          <w:sz w:val="32"/>
          <w:szCs w:val="32"/>
        </w:rPr>
        <w:t>Сведения о показателях (индикаторах) муниципальной программы, подпрограмм муниципальной программы и их значениях</w:t>
      </w:r>
    </w:p>
    <w:p w14:paraId="31D05BDC" w14:textId="77777777" w:rsidR="00FD0DCD" w:rsidRPr="0076507F" w:rsidRDefault="00FD0DCD" w:rsidP="005E51B5">
      <w:pPr>
        <w:autoSpaceDE w:val="0"/>
        <w:spacing w:line="200" w:lineRule="atLeast"/>
        <w:rPr>
          <w:rFonts w:ascii="Arial" w:hAnsi="Arial" w:cs="Arial"/>
          <w:bCs/>
          <w:spacing w:val="-2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735"/>
        <w:gridCol w:w="992"/>
        <w:gridCol w:w="993"/>
        <w:gridCol w:w="992"/>
        <w:gridCol w:w="983"/>
        <w:gridCol w:w="9"/>
      </w:tblGrid>
      <w:tr w:rsidR="00FD0DCD" w:rsidRPr="00904ABF" w14:paraId="32180C93" w14:textId="77777777" w:rsidTr="005E51B5">
        <w:trPr>
          <w:gridAfter w:val="1"/>
          <w:wAfter w:w="9" w:type="dxa"/>
        </w:trPr>
        <w:tc>
          <w:tcPr>
            <w:tcW w:w="510" w:type="dxa"/>
            <w:vMerge w:val="restart"/>
          </w:tcPr>
          <w:p w14:paraId="2160C411" w14:textId="15B3D6CF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4735" w:type="dxa"/>
            <w:vMerge w:val="restart"/>
          </w:tcPr>
          <w:p w14:paraId="184E7C0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</w:tcPr>
          <w:p w14:paraId="15F990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Ед. измерения</w:t>
            </w:r>
          </w:p>
        </w:tc>
        <w:tc>
          <w:tcPr>
            <w:tcW w:w="2968" w:type="dxa"/>
            <w:gridSpan w:val="3"/>
          </w:tcPr>
          <w:p w14:paraId="2236F9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Значения показателей</w:t>
            </w:r>
          </w:p>
        </w:tc>
      </w:tr>
      <w:tr w:rsidR="00FD0DCD" w:rsidRPr="00904ABF" w14:paraId="7F3A0FF6" w14:textId="77777777" w:rsidTr="005E51B5">
        <w:trPr>
          <w:gridAfter w:val="1"/>
          <w:wAfter w:w="9" w:type="dxa"/>
        </w:trPr>
        <w:tc>
          <w:tcPr>
            <w:tcW w:w="510" w:type="dxa"/>
            <w:vMerge/>
          </w:tcPr>
          <w:p w14:paraId="5FA7245D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vMerge/>
          </w:tcPr>
          <w:p w14:paraId="2A2AF02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4C4B14D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76BDA7D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14:paraId="7FA9F1CE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983" w:type="dxa"/>
          </w:tcPr>
          <w:p w14:paraId="35AE6A8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1C9A3CDD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71835C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735" w:type="dxa"/>
          </w:tcPr>
          <w:p w14:paraId="578B4DC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633C58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993" w:type="dxa"/>
          </w:tcPr>
          <w:p w14:paraId="5B2CA32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992" w:type="dxa"/>
          </w:tcPr>
          <w:p w14:paraId="5A7BFF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83" w:type="dxa"/>
          </w:tcPr>
          <w:p w14:paraId="61FF5C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</w:tr>
      <w:tr w:rsidR="00FD0DCD" w:rsidRPr="00904ABF" w14:paraId="62B80B4A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641DB5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</w:tr>
      <w:tr w:rsidR="00FD0DCD" w:rsidRPr="00904ABF" w14:paraId="706DAF2F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499605F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1B7017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364133A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7E677E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36A50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83" w:type="dxa"/>
          </w:tcPr>
          <w:p w14:paraId="00985E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70C80B88" w14:textId="77777777" w:rsidTr="005E51B5">
        <w:trPr>
          <w:gridAfter w:val="1"/>
          <w:wAfter w:w="9" w:type="dxa"/>
        </w:trPr>
        <w:tc>
          <w:tcPr>
            <w:tcW w:w="510" w:type="dxa"/>
          </w:tcPr>
          <w:p w14:paraId="3AE68C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39B2455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eastAsia="Calibri" w:hAnsi="Arial" w:cs="Arial"/>
                <w:iCs/>
                <w:lang w:eastAsia="en-US"/>
              </w:rPr>
              <w:t xml:space="preserve">-отношение среднемесячной номинальной начисленной заработной платы работников муниципальных сельских учреждений культуры к среднемесячной номинальной начисленной заработной плате работников, занятых в сфере экономики в регионе </w:t>
            </w:r>
          </w:p>
        </w:tc>
        <w:tc>
          <w:tcPr>
            <w:tcW w:w="992" w:type="dxa"/>
          </w:tcPr>
          <w:p w14:paraId="071AFF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31BB98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80</w:t>
            </w:r>
          </w:p>
        </w:tc>
        <w:tc>
          <w:tcPr>
            <w:tcW w:w="992" w:type="dxa"/>
          </w:tcPr>
          <w:p w14:paraId="04D9C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  <w:tc>
          <w:tcPr>
            <w:tcW w:w="983" w:type="dxa"/>
          </w:tcPr>
          <w:p w14:paraId="3243DE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</w:tc>
      </w:tr>
      <w:tr w:rsidR="00FD0DCD" w:rsidRPr="00904ABF" w14:paraId="62B1ACEB" w14:textId="77777777" w:rsidTr="005E51B5">
        <w:tc>
          <w:tcPr>
            <w:tcW w:w="510" w:type="dxa"/>
          </w:tcPr>
          <w:p w14:paraId="456F5A2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5BE2DD8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прирост количества посетителей культурно-просветительских мероприятий, проведенных организациями культуры по сравнению с предыдущим годом </w:t>
            </w:r>
          </w:p>
        </w:tc>
        <w:tc>
          <w:tcPr>
            <w:tcW w:w="992" w:type="dxa"/>
          </w:tcPr>
          <w:p w14:paraId="2959E0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780B77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0,5</w:t>
            </w:r>
          </w:p>
        </w:tc>
        <w:tc>
          <w:tcPr>
            <w:tcW w:w="992" w:type="dxa"/>
          </w:tcPr>
          <w:p w14:paraId="6AE4E886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0,6</w:t>
            </w:r>
          </w:p>
        </w:tc>
        <w:tc>
          <w:tcPr>
            <w:tcW w:w="992" w:type="dxa"/>
            <w:gridSpan w:val="2"/>
          </w:tcPr>
          <w:p w14:paraId="6AB952FD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0,7</w:t>
            </w:r>
          </w:p>
        </w:tc>
      </w:tr>
      <w:tr w:rsidR="00FD0DCD" w:rsidRPr="00904ABF" w14:paraId="1D8FAB24" w14:textId="77777777" w:rsidTr="005E51B5">
        <w:trPr>
          <w:gridAfter w:val="1"/>
          <w:wAfter w:w="9" w:type="dxa"/>
        </w:trPr>
        <w:tc>
          <w:tcPr>
            <w:tcW w:w="9205" w:type="dxa"/>
            <w:gridSpan w:val="6"/>
          </w:tcPr>
          <w:p w14:paraId="55439A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</w:t>
            </w:r>
          </w:p>
        </w:tc>
      </w:tr>
      <w:tr w:rsidR="00FD0DCD" w:rsidRPr="00904ABF" w14:paraId="1F7C1A78" w14:textId="77777777" w:rsidTr="005E51B5">
        <w:tc>
          <w:tcPr>
            <w:tcW w:w="510" w:type="dxa"/>
          </w:tcPr>
          <w:p w14:paraId="2BA554B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4735" w:type="dxa"/>
          </w:tcPr>
          <w:p w14:paraId="00AF41F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Показатель (индикатор)</w:t>
            </w:r>
          </w:p>
        </w:tc>
        <w:tc>
          <w:tcPr>
            <w:tcW w:w="992" w:type="dxa"/>
          </w:tcPr>
          <w:p w14:paraId="5E81E8D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14:paraId="38CE204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B819A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</w:tcPr>
          <w:p w14:paraId="6FBC224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</w:tr>
      <w:tr w:rsidR="00FD0DCD" w:rsidRPr="00904ABF" w14:paraId="5925A5C7" w14:textId="77777777" w:rsidTr="005E51B5">
        <w:tc>
          <w:tcPr>
            <w:tcW w:w="510" w:type="dxa"/>
          </w:tcPr>
          <w:p w14:paraId="771040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4735" w:type="dxa"/>
          </w:tcPr>
          <w:p w14:paraId="457D4B69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 (человек) (если есть пл. услуги);</w:t>
            </w:r>
          </w:p>
        </w:tc>
        <w:tc>
          <w:tcPr>
            <w:tcW w:w="992" w:type="dxa"/>
          </w:tcPr>
          <w:p w14:paraId="72C2E0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393205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</w:tcPr>
          <w:p w14:paraId="4EF859D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  <w:tc>
          <w:tcPr>
            <w:tcW w:w="992" w:type="dxa"/>
            <w:gridSpan w:val="2"/>
          </w:tcPr>
          <w:p w14:paraId="289AE3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110</w:t>
            </w:r>
          </w:p>
        </w:tc>
      </w:tr>
      <w:tr w:rsidR="00FD0DCD" w:rsidRPr="00904ABF" w14:paraId="3C16B638" w14:textId="77777777" w:rsidTr="005E51B5">
        <w:tc>
          <w:tcPr>
            <w:tcW w:w="510" w:type="dxa"/>
          </w:tcPr>
          <w:p w14:paraId="145598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4735" w:type="dxa"/>
          </w:tcPr>
          <w:p w14:paraId="32B95BB0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и формирований самодеятельного художественного творчества (количество клубных формирований) </w:t>
            </w:r>
          </w:p>
        </w:tc>
        <w:tc>
          <w:tcPr>
            <w:tcW w:w="992" w:type="dxa"/>
          </w:tcPr>
          <w:p w14:paraId="0BFF4F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единиц</w:t>
            </w:r>
          </w:p>
        </w:tc>
        <w:tc>
          <w:tcPr>
            <w:tcW w:w="993" w:type="dxa"/>
          </w:tcPr>
          <w:p w14:paraId="5CA8DFA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5599E7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  <w:gridSpan w:val="2"/>
          </w:tcPr>
          <w:p w14:paraId="0C5BE2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</w:tr>
      <w:tr w:rsidR="00FD0DCD" w:rsidRPr="00904ABF" w14:paraId="13D19A42" w14:textId="77777777" w:rsidTr="005E51B5">
        <w:tc>
          <w:tcPr>
            <w:tcW w:w="510" w:type="dxa"/>
          </w:tcPr>
          <w:p w14:paraId="4E594D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735" w:type="dxa"/>
          </w:tcPr>
          <w:p w14:paraId="52F9225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удельный вес населения, участвующего в клубных формированиях в расчете на 1000 человек населения (человек)</w:t>
            </w:r>
          </w:p>
        </w:tc>
        <w:tc>
          <w:tcPr>
            <w:tcW w:w="992" w:type="dxa"/>
          </w:tcPr>
          <w:p w14:paraId="3AA7BA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4FA7B8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</w:tcPr>
          <w:p w14:paraId="7058E70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  <w:tc>
          <w:tcPr>
            <w:tcW w:w="992" w:type="dxa"/>
            <w:gridSpan w:val="2"/>
          </w:tcPr>
          <w:p w14:paraId="1DA3110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</w:t>
            </w:r>
          </w:p>
        </w:tc>
      </w:tr>
      <w:tr w:rsidR="00FD0DCD" w:rsidRPr="00904ABF" w14:paraId="3237079B" w14:textId="77777777" w:rsidTr="005E51B5">
        <w:tc>
          <w:tcPr>
            <w:tcW w:w="510" w:type="dxa"/>
          </w:tcPr>
          <w:p w14:paraId="6B177F7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4735" w:type="dxa"/>
          </w:tcPr>
          <w:p w14:paraId="7F82AA0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доли детей, привлекаемых к участию в творческих мероприятиях от общего числа детей</w:t>
            </w:r>
          </w:p>
        </w:tc>
        <w:tc>
          <w:tcPr>
            <w:tcW w:w="992" w:type="dxa"/>
          </w:tcPr>
          <w:p w14:paraId="52C119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%</w:t>
            </w:r>
          </w:p>
        </w:tc>
        <w:tc>
          <w:tcPr>
            <w:tcW w:w="993" w:type="dxa"/>
          </w:tcPr>
          <w:p w14:paraId="54FEBFD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992" w:type="dxa"/>
          </w:tcPr>
          <w:p w14:paraId="4C1298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gridSpan w:val="2"/>
          </w:tcPr>
          <w:p w14:paraId="00615C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</w:tr>
      <w:tr w:rsidR="00FD0DCD" w:rsidRPr="00904ABF" w14:paraId="4163BBA0" w14:textId="77777777" w:rsidTr="005E51B5">
        <w:tc>
          <w:tcPr>
            <w:tcW w:w="510" w:type="dxa"/>
          </w:tcPr>
          <w:p w14:paraId="042B83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4735" w:type="dxa"/>
          </w:tcPr>
          <w:p w14:paraId="145DC4B7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количество работников в учреждении, обеспечивающих реализацию целевых индикаторов и показателей муниципальной программы и подпрограммы </w:t>
            </w:r>
          </w:p>
        </w:tc>
        <w:tc>
          <w:tcPr>
            <w:tcW w:w="992" w:type="dxa"/>
          </w:tcPr>
          <w:p w14:paraId="6C506B5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человек</w:t>
            </w:r>
          </w:p>
        </w:tc>
        <w:tc>
          <w:tcPr>
            <w:tcW w:w="993" w:type="dxa"/>
          </w:tcPr>
          <w:p w14:paraId="6432875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</w:tcPr>
          <w:p w14:paraId="017E6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992" w:type="dxa"/>
            <w:gridSpan w:val="2"/>
          </w:tcPr>
          <w:p w14:paraId="694CC66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</w:tr>
    </w:tbl>
    <w:p w14:paraId="2A21D18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E6EF650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EC3A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90C9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39BF0C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071F56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EE0B08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CE1471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972317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DFE3A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42DD7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DA7EB6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DFE7B8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6D5AB0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0E31B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195DF9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DB09B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B51D9B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E19804B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5B960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B97BA7A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6D9A0A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5FC3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8D8BAA5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D7D136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25EFB0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0D087B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7AF276D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2C58193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E08C73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21D012AE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69546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D8FB2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C278599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633CF92D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5300ED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0FB5F944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3287128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5189E1FF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31AFE501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3F12A62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5F3D556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464BEEA7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A55CAAC" w14:textId="77777777" w:rsidR="00FD0DCD" w:rsidRPr="005E51B5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p w14:paraId="104FE400" w14:textId="77777777" w:rsidR="00FD0DCD" w:rsidRPr="005E51B5" w:rsidRDefault="00FD0DCD" w:rsidP="00FD0DCD">
      <w:pPr>
        <w:widowControl w:val="0"/>
        <w:autoSpaceDE w:val="0"/>
        <w:autoSpaceDN w:val="0"/>
        <w:jc w:val="right"/>
        <w:outlineLvl w:val="2"/>
        <w:rPr>
          <w:rFonts w:ascii="Arial" w:hAnsi="Arial" w:cs="Arial"/>
        </w:rPr>
      </w:pPr>
      <w:r w:rsidRPr="005E51B5">
        <w:rPr>
          <w:rFonts w:ascii="Arial" w:hAnsi="Arial" w:cs="Arial"/>
        </w:rPr>
        <w:t>Таблица 2</w:t>
      </w:r>
    </w:p>
    <w:p w14:paraId="63EA7B8F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szCs w:val="20"/>
        </w:rPr>
      </w:pPr>
    </w:p>
    <w:p w14:paraId="3593198E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bookmarkStart w:id="3" w:name="P642"/>
      <w:bookmarkEnd w:id="3"/>
      <w:r w:rsidRPr="00904ABF">
        <w:rPr>
          <w:rFonts w:ascii="Arial" w:hAnsi="Arial" w:cs="Arial"/>
          <w:b/>
          <w:sz w:val="32"/>
          <w:szCs w:val="20"/>
        </w:rPr>
        <w:t>Перечень основных мероприятий муниципальной программы</w:t>
      </w:r>
    </w:p>
    <w:p w14:paraId="6748390C" w14:textId="77777777" w:rsidR="00FD0DCD" w:rsidRPr="0076507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83"/>
        <w:gridCol w:w="992"/>
        <w:gridCol w:w="850"/>
        <w:gridCol w:w="709"/>
        <w:gridCol w:w="1418"/>
        <w:gridCol w:w="1559"/>
        <w:gridCol w:w="1493"/>
      </w:tblGrid>
      <w:tr w:rsidR="00FD0DCD" w:rsidRPr="00904ABF" w14:paraId="43F961E6" w14:textId="77777777" w:rsidTr="005E51B5">
        <w:tc>
          <w:tcPr>
            <w:tcW w:w="510" w:type="dxa"/>
            <w:vMerge w:val="restart"/>
          </w:tcPr>
          <w:p w14:paraId="58C160BE" w14:textId="4ADE02ED" w:rsidR="00FD0DCD" w:rsidRPr="00904ABF" w:rsidRDefault="005E51B5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  <w:r w:rsidR="00FD0DCD" w:rsidRPr="00904ABF">
              <w:rPr>
                <w:rFonts w:ascii="Arial" w:hAnsi="Arial" w:cs="Arial"/>
              </w:rPr>
              <w:t xml:space="preserve"> п/п</w:t>
            </w:r>
          </w:p>
        </w:tc>
        <w:tc>
          <w:tcPr>
            <w:tcW w:w="1683" w:type="dxa"/>
            <w:vMerge w:val="restart"/>
          </w:tcPr>
          <w:p w14:paraId="0DA93B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Номер и наименование ведомственной целевой программы, основного </w:t>
            </w:r>
            <w:r w:rsidRPr="00904ABF">
              <w:rPr>
                <w:rFonts w:ascii="Arial" w:hAnsi="Arial" w:cs="Arial"/>
              </w:rPr>
              <w:lastRenderedPageBreak/>
              <w:t>мероприятия</w:t>
            </w:r>
          </w:p>
        </w:tc>
        <w:tc>
          <w:tcPr>
            <w:tcW w:w="992" w:type="dxa"/>
            <w:vMerge w:val="restart"/>
          </w:tcPr>
          <w:p w14:paraId="30616A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Ответственный исполнитель</w:t>
            </w:r>
          </w:p>
        </w:tc>
        <w:tc>
          <w:tcPr>
            <w:tcW w:w="1559" w:type="dxa"/>
            <w:gridSpan w:val="2"/>
          </w:tcPr>
          <w:p w14:paraId="244C0A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Срок</w:t>
            </w:r>
          </w:p>
        </w:tc>
        <w:tc>
          <w:tcPr>
            <w:tcW w:w="1418" w:type="dxa"/>
            <w:vMerge w:val="restart"/>
          </w:tcPr>
          <w:p w14:paraId="143F89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</w:tcPr>
          <w:p w14:paraId="64902E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Последствия не реализации основного мероприятия</w:t>
            </w:r>
          </w:p>
        </w:tc>
        <w:tc>
          <w:tcPr>
            <w:tcW w:w="1493" w:type="dxa"/>
            <w:vMerge w:val="restart"/>
          </w:tcPr>
          <w:p w14:paraId="0A4CEB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Связь с показателями муниципальной программы (подпрогра</w:t>
            </w:r>
            <w:r w:rsidRPr="00904ABF">
              <w:rPr>
                <w:rFonts w:ascii="Arial" w:hAnsi="Arial" w:cs="Arial"/>
              </w:rPr>
              <w:lastRenderedPageBreak/>
              <w:t>ммы)</w:t>
            </w:r>
          </w:p>
        </w:tc>
      </w:tr>
      <w:tr w:rsidR="00FD0DCD" w:rsidRPr="00904ABF" w14:paraId="75B5255D" w14:textId="77777777" w:rsidTr="005E51B5">
        <w:tc>
          <w:tcPr>
            <w:tcW w:w="510" w:type="dxa"/>
            <w:vMerge/>
          </w:tcPr>
          <w:p w14:paraId="512D9489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83" w:type="dxa"/>
            <w:vMerge/>
          </w:tcPr>
          <w:p w14:paraId="5CA83FC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14:paraId="3DA2D636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B009C3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начала реализации</w:t>
            </w:r>
          </w:p>
        </w:tc>
        <w:tc>
          <w:tcPr>
            <w:tcW w:w="709" w:type="dxa"/>
          </w:tcPr>
          <w:p w14:paraId="51752E6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окончания реализац</w:t>
            </w:r>
            <w:r w:rsidRPr="00904ABF">
              <w:rPr>
                <w:rFonts w:ascii="Arial" w:hAnsi="Arial" w:cs="Arial"/>
              </w:rPr>
              <w:lastRenderedPageBreak/>
              <w:t>ии</w:t>
            </w:r>
          </w:p>
        </w:tc>
        <w:tc>
          <w:tcPr>
            <w:tcW w:w="1418" w:type="dxa"/>
            <w:vMerge/>
          </w:tcPr>
          <w:p w14:paraId="178262D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</w:tcPr>
          <w:p w14:paraId="00168CC7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3" w:type="dxa"/>
            <w:vMerge/>
          </w:tcPr>
          <w:p w14:paraId="7C236A6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</w:tr>
      <w:tr w:rsidR="00FD0DCD" w:rsidRPr="00904ABF" w14:paraId="0E755146" w14:textId="77777777" w:rsidTr="005E51B5">
        <w:tc>
          <w:tcPr>
            <w:tcW w:w="510" w:type="dxa"/>
          </w:tcPr>
          <w:p w14:paraId="416760B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683" w:type="dxa"/>
          </w:tcPr>
          <w:p w14:paraId="35F51C2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992" w:type="dxa"/>
          </w:tcPr>
          <w:p w14:paraId="1746B4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</w:tcPr>
          <w:p w14:paraId="0E93F1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</w:tcPr>
          <w:p w14:paraId="5CA93A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</w:tcPr>
          <w:p w14:paraId="634856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</w:tcPr>
          <w:p w14:paraId="693D53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1493" w:type="dxa"/>
          </w:tcPr>
          <w:p w14:paraId="70AF41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</w:tr>
      <w:tr w:rsidR="00FD0DCD" w:rsidRPr="00904ABF" w14:paraId="1B35E2A8" w14:textId="77777777" w:rsidTr="005E51B5">
        <w:tc>
          <w:tcPr>
            <w:tcW w:w="510" w:type="dxa"/>
          </w:tcPr>
          <w:p w14:paraId="45BB9C1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8704" w:type="dxa"/>
            <w:gridSpan w:val="7"/>
          </w:tcPr>
          <w:p w14:paraId="4960A20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Подпрограмма «Искусство» </w:t>
            </w:r>
          </w:p>
        </w:tc>
      </w:tr>
      <w:tr w:rsidR="00FD0DCD" w:rsidRPr="00904ABF" w14:paraId="652C3100" w14:textId="77777777" w:rsidTr="005E51B5">
        <w:tc>
          <w:tcPr>
            <w:tcW w:w="510" w:type="dxa"/>
          </w:tcPr>
          <w:p w14:paraId="7D450C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3" w:type="dxa"/>
          </w:tcPr>
          <w:p w14:paraId="5CF4603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</w:rPr>
              <w:t xml:space="preserve">Основное мероприятие: </w:t>
            </w:r>
          </w:p>
          <w:p w14:paraId="261D3F1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«Организация клубных формирований»</w:t>
            </w:r>
          </w:p>
        </w:tc>
        <w:tc>
          <w:tcPr>
            <w:tcW w:w="992" w:type="dxa"/>
          </w:tcPr>
          <w:p w14:paraId="4B0AD0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Администрация Дружненского сельсовета</w:t>
            </w:r>
          </w:p>
        </w:tc>
        <w:tc>
          <w:tcPr>
            <w:tcW w:w="850" w:type="dxa"/>
          </w:tcPr>
          <w:p w14:paraId="78DCED2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709" w:type="dxa"/>
          </w:tcPr>
          <w:p w14:paraId="4E83986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  <w:tc>
          <w:tcPr>
            <w:tcW w:w="1418" w:type="dxa"/>
          </w:tcPr>
          <w:p w14:paraId="2979DAEB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уровня качества и повышение доступности услуг учреждений культурно-досугового типа;</w:t>
            </w:r>
          </w:p>
          <w:p w14:paraId="42D031C1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рост вовлеченности всех групп населения в активную творческую деятельность, предполагающую освоение базовых художественно-практических навыков;</w:t>
            </w:r>
          </w:p>
          <w:p w14:paraId="48117E6C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увеличение муниципальной поддержки художественных коллективов, молодых дарований;</w:t>
            </w:r>
          </w:p>
          <w:p w14:paraId="622BCFBF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материально-технической базы учреждени</w:t>
            </w:r>
            <w:r w:rsidRPr="00904ABF">
              <w:rPr>
                <w:rFonts w:ascii="Arial" w:hAnsi="Arial" w:cs="Arial"/>
              </w:rPr>
              <w:lastRenderedPageBreak/>
              <w:t>й культурно-досугового типа;</w:t>
            </w:r>
          </w:p>
          <w:p w14:paraId="45CDBC69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обобщение опыта работы учреждений культуры по профилактике терроризма и экстремизма;</w:t>
            </w:r>
          </w:p>
          <w:p w14:paraId="00C1E2D0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повышение эффективности использования бюджетных средств, направляемых на оказание поддержки развития культуры и искусства;</w:t>
            </w:r>
          </w:p>
          <w:p w14:paraId="2926F0CC" w14:textId="77777777" w:rsidR="00FD0DCD" w:rsidRPr="00904ABF" w:rsidRDefault="00FD0DCD" w:rsidP="005E51B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904ABF">
              <w:rPr>
                <w:sz w:val="24"/>
                <w:szCs w:val="24"/>
              </w:rPr>
              <w:t>увеличение показателей по основным видам деятельности учреждения культуры;</w:t>
            </w:r>
          </w:p>
          <w:p w14:paraId="55F09488" w14:textId="77777777" w:rsidR="00FD0DCD" w:rsidRPr="00904ABF" w:rsidRDefault="00FD0DCD" w:rsidP="005E51B5">
            <w:pPr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укрепление межрайонного и межмуниципального культурного сотрудничества;</w:t>
            </w:r>
          </w:p>
          <w:p w14:paraId="097F0342" w14:textId="77777777" w:rsidR="00FD0DCD" w:rsidRPr="00904ABF" w:rsidRDefault="00FD0DCD" w:rsidP="005E51B5">
            <w:pPr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lastRenderedPageBreak/>
              <w:t>сохранение и развитие творческого потенциала муниципального образования;</w:t>
            </w:r>
          </w:p>
          <w:p w14:paraId="68ACAEAD" w14:textId="5D58B11B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улучшение и совершенствование деятельности учреждений культуры Дружненского сельсовета Курчатовского района Курской области.</w:t>
            </w:r>
          </w:p>
        </w:tc>
        <w:tc>
          <w:tcPr>
            <w:tcW w:w="1559" w:type="dxa"/>
          </w:tcPr>
          <w:p w14:paraId="43B6096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Лишение конституционного права граждан на участие в культурной жизни и пользование учреждениями культуры, на доступ к культурным ценностям;</w:t>
            </w:r>
          </w:p>
          <w:p w14:paraId="399467A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сокра</w:t>
            </w:r>
            <w:r>
              <w:rPr>
                <w:rFonts w:ascii="Arial" w:hAnsi="Arial" w:cs="Arial"/>
              </w:rPr>
              <w:t>щение сети учреждений культуры;</w:t>
            </w:r>
          </w:p>
          <w:p w14:paraId="0D58347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качества оказания муниципальных услуг;</w:t>
            </w:r>
          </w:p>
          <w:p w14:paraId="0BE1ED83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утрата возможности реализации творческих способностей одаренных детей и молодежи;</w:t>
            </w:r>
          </w:p>
          <w:p w14:paraId="75616F1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частичная утрата уровня мастерства в различных жанрах художественного творчества;</w:t>
            </w:r>
          </w:p>
          <w:p w14:paraId="35F0920A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частичная утрата традиций исполнительской </w:t>
            </w:r>
            <w:r w:rsidRPr="00904ABF">
              <w:rPr>
                <w:rFonts w:ascii="Arial" w:hAnsi="Arial" w:cs="Arial"/>
              </w:rPr>
              <w:lastRenderedPageBreak/>
              <w:t>культуры в различных жанрах искусства;</w:t>
            </w:r>
          </w:p>
          <w:p w14:paraId="691F4FB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имиджа муниципального образования в районе;</w:t>
            </w:r>
          </w:p>
          <w:p w14:paraId="71410CC5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снижение спектра оказываемых услуг населению муниципального образования.</w:t>
            </w:r>
          </w:p>
        </w:tc>
        <w:tc>
          <w:tcPr>
            <w:tcW w:w="1493" w:type="dxa"/>
          </w:tcPr>
          <w:p w14:paraId="6793C8B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Оказывает влияние на показатели:</w:t>
            </w:r>
            <w:r w:rsidRPr="00904ABF">
              <w:rPr>
                <w:rFonts w:ascii="Arial" w:hAnsi="Arial" w:cs="Arial"/>
              </w:rPr>
              <w:br w:type="page"/>
            </w:r>
          </w:p>
          <w:p w14:paraId="2B88FF82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зрителей на платных культурно-досуговых мероприятиях в расчёте на 1000 человек;</w:t>
            </w:r>
          </w:p>
          <w:p w14:paraId="41BEF9F0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среднее число участников клубных формирований в расчете на 1 тыс. человек населения;</w:t>
            </w:r>
          </w:p>
          <w:p w14:paraId="5687529D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удельный вес населения, участвующего в клубных формированиях в расчете на 1000 человек населения; </w:t>
            </w:r>
          </w:p>
          <w:p w14:paraId="2079367E" w14:textId="77777777" w:rsidR="00FD0DCD" w:rsidRPr="00904ABF" w:rsidRDefault="00FD0DCD" w:rsidP="005E51B5">
            <w:pPr>
              <w:jc w:val="both"/>
              <w:outlineLvl w:val="0"/>
              <w:rPr>
                <w:rFonts w:ascii="Arial" w:hAnsi="Arial" w:cs="Arial"/>
                <w:highlight w:val="yellow"/>
              </w:rPr>
            </w:pPr>
            <w:r w:rsidRPr="00904ABF">
              <w:rPr>
                <w:rFonts w:ascii="Arial" w:hAnsi="Arial" w:cs="Arial"/>
              </w:rPr>
              <w:t xml:space="preserve"> увеличение доли детей, привлекаемых к участию в творческих мероприятиях от общего </w:t>
            </w:r>
            <w:r w:rsidRPr="00904ABF">
              <w:rPr>
                <w:rFonts w:ascii="Arial" w:hAnsi="Arial" w:cs="Arial"/>
              </w:rPr>
              <w:lastRenderedPageBreak/>
              <w:t>числа детей.</w:t>
            </w:r>
          </w:p>
        </w:tc>
      </w:tr>
    </w:tbl>
    <w:p w14:paraId="6B60B3CD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77DEA167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32E2D5D8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33288D3" w14:textId="77777777" w:rsidR="00FD0DCD" w:rsidRPr="00904ABF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04B7D9D4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1C2C3EF5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878058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5F792C03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69A67B9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2C8A0EFB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76D86CE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FD95B96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609B5FA8" w14:textId="77777777" w:rsidR="00FD0DCD" w:rsidRDefault="00FD0DCD" w:rsidP="00FD0DCD">
      <w:pPr>
        <w:autoSpaceDE w:val="0"/>
        <w:ind w:left="5415"/>
        <w:jc w:val="right"/>
        <w:rPr>
          <w:rFonts w:ascii="Arial" w:hAnsi="Arial" w:cs="Arial"/>
          <w:bCs/>
        </w:rPr>
      </w:pPr>
    </w:p>
    <w:p w14:paraId="4C7E6103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  <w:r w:rsidRPr="00904ABF">
        <w:rPr>
          <w:rFonts w:ascii="Arial" w:hAnsi="Arial" w:cs="Arial"/>
        </w:rPr>
        <w:t>Таблица №3</w:t>
      </w:r>
    </w:p>
    <w:p w14:paraId="275C8848" w14:textId="77777777" w:rsidR="00FD0DCD" w:rsidRPr="00904ABF" w:rsidRDefault="00FD0DCD" w:rsidP="00FD0DCD">
      <w:pPr>
        <w:autoSpaceDE w:val="0"/>
        <w:jc w:val="right"/>
        <w:rPr>
          <w:rFonts w:ascii="Arial" w:hAnsi="Arial" w:cs="Arial"/>
        </w:rPr>
      </w:pPr>
    </w:p>
    <w:p w14:paraId="23E503FB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20"/>
        </w:rPr>
      </w:pPr>
      <w:r w:rsidRPr="00904ABF">
        <w:rPr>
          <w:rFonts w:ascii="Arial" w:hAnsi="Arial" w:cs="Arial"/>
          <w:b/>
          <w:sz w:val="32"/>
          <w:szCs w:val="20"/>
        </w:rPr>
        <w:t>Сведения об основных мерах правового регулирования в сфере реализации муниципальной программы</w:t>
      </w:r>
      <w:r>
        <w:rPr>
          <w:rFonts w:ascii="Arial" w:hAnsi="Arial" w:cs="Arial"/>
          <w:b/>
          <w:sz w:val="32"/>
          <w:szCs w:val="20"/>
        </w:rPr>
        <w:t xml:space="preserve"> </w:t>
      </w:r>
      <w:r w:rsidRPr="00904ABF">
        <w:rPr>
          <w:rFonts w:ascii="Arial" w:hAnsi="Arial" w:cs="Arial"/>
          <w:b/>
          <w:sz w:val="32"/>
          <w:szCs w:val="20"/>
        </w:rPr>
        <w:t>Дружненского сельсовета Курчатовского района Курской области «Развитие муниципальной службы»</w:t>
      </w:r>
    </w:p>
    <w:p w14:paraId="23D67526" w14:textId="77777777" w:rsidR="00FD0DCD" w:rsidRPr="00904ABF" w:rsidRDefault="00FD0DCD" w:rsidP="00FD0DCD">
      <w:pPr>
        <w:autoSpaceDE w:val="0"/>
        <w:rPr>
          <w:rFonts w:ascii="Arial" w:hAnsi="Arial" w:cs="Arial"/>
        </w:rPr>
      </w:pP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3402"/>
        <w:gridCol w:w="2268"/>
        <w:gridCol w:w="1417"/>
      </w:tblGrid>
      <w:tr w:rsidR="00FD0DCD" w:rsidRPr="00904ABF" w14:paraId="62F34DA5" w14:textId="77777777" w:rsidTr="005E51B5">
        <w:trPr>
          <w:trHeight w:val="800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F8C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lastRenderedPageBreak/>
              <w:t xml:space="preserve">№ </w:t>
            </w:r>
            <w:r w:rsidRPr="00F05414">
              <w:rPr>
                <w:rFonts w:ascii="Arial" w:hAnsi="Arial" w:cs="Arial"/>
              </w:rPr>
              <w:br/>
              <w:t>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29E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Вид нормативного</w:t>
            </w:r>
            <w:r>
              <w:rPr>
                <w:rFonts w:ascii="Arial" w:hAnsi="Arial" w:cs="Arial"/>
              </w:rPr>
              <w:t xml:space="preserve"> </w:t>
            </w:r>
            <w:r w:rsidRPr="00F05414">
              <w:rPr>
                <w:rFonts w:ascii="Arial" w:hAnsi="Arial" w:cs="Arial"/>
              </w:rPr>
              <w:t>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E7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Основные положения нормативного правового акта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3D0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Ответственный исполнитель,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85D62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Ожидаемые сроки принятия</w:t>
            </w:r>
          </w:p>
        </w:tc>
      </w:tr>
      <w:tr w:rsidR="00FD0DCD" w:rsidRPr="00904ABF" w14:paraId="2416DB66" w14:textId="77777777" w:rsidTr="005E51B5">
        <w:trPr>
          <w:trHeight w:val="296"/>
          <w:tblHeader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9300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3B98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12D4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03C56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899B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5</w:t>
            </w:r>
          </w:p>
        </w:tc>
      </w:tr>
      <w:tr w:rsidR="00FD0DCD" w:rsidRPr="00904ABF" w14:paraId="37B0826E" w14:textId="77777777" w:rsidTr="005E51B5">
        <w:trPr>
          <w:trHeight w:val="296"/>
          <w:tblHeader/>
          <w:tblCellSpacing w:w="5" w:type="nil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9499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 xml:space="preserve">Подпрограмма </w:t>
            </w:r>
            <w:r w:rsidRPr="00F05414">
              <w:rPr>
                <w:rFonts w:ascii="Arial" w:hAnsi="Arial" w:cs="Arial"/>
                <w:bCs/>
              </w:rPr>
              <w:t>«Искусство»</w:t>
            </w:r>
          </w:p>
        </w:tc>
      </w:tr>
      <w:tr w:rsidR="00FD0DCD" w:rsidRPr="00904ABF" w14:paraId="5ABA5342" w14:textId="77777777" w:rsidTr="005E51B5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8F6E" w14:textId="77777777" w:rsidR="00FD0DCD" w:rsidRPr="00F05414" w:rsidRDefault="00FD0DCD" w:rsidP="005E51B5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1DCA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Постановление Администрации Дружненского сельсовета Курчатовского района Курской области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BC61" w14:textId="77777777" w:rsidR="00FD0DCD" w:rsidRPr="00F05414" w:rsidRDefault="00FD0DCD" w:rsidP="005E51B5">
            <w:pPr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О плане мероприятий («дорожная карта») «Изменения в отраслях социальной сферы, направленные на повышение эффективности сферы культуры».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197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FB37" w14:textId="77777777" w:rsidR="00FD0DCD" w:rsidRPr="00F05414" w:rsidRDefault="00FD0DCD" w:rsidP="005E51B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F05414">
              <w:rPr>
                <w:rFonts w:ascii="Arial" w:hAnsi="Arial" w:cs="Arial"/>
              </w:rPr>
              <w:t>2021 - 2023 гг.</w:t>
            </w:r>
          </w:p>
        </w:tc>
      </w:tr>
    </w:tbl>
    <w:p w14:paraId="3918E27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AB5DB9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DB6AF5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472456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EDD1FF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4200C4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C8355C1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57DD12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6CD07A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2AB66A3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48D544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E80D0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D4987F5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38F1B2EC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B69D762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1678A7A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DC4EF2A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717DF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9F5328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EA032E4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62CD4A77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8AE97F6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5D08A550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FBACC1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2C34B35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7CD1361E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01162679" w14:textId="77777777" w:rsidR="00FD0DCD" w:rsidRPr="005E51B5" w:rsidRDefault="00FD0DCD" w:rsidP="00FD0DCD">
      <w:pPr>
        <w:autoSpaceDE w:val="0"/>
        <w:jc w:val="right"/>
        <w:rPr>
          <w:rFonts w:ascii="Arial" w:hAnsi="Arial" w:cs="Arial"/>
        </w:rPr>
      </w:pPr>
    </w:p>
    <w:p w14:paraId="49CE8FF3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14754CA0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  <w:r w:rsidRPr="005E51B5">
        <w:rPr>
          <w:rFonts w:ascii="Arial" w:eastAsia="SimSun" w:hAnsi="Arial" w:cs="Arial"/>
          <w:spacing w:val="1"/>
          <w:kern w:val="1"/>
          <w:lang w:eastAsia="hi-IN" w:bidi="hi-IN"/>
        </w:rPr>
        <w:t>Таблица №4</w:t>
      </w:r>
    </w:p>
    <w:p w14:paraId="730951EA" w14:textId="77777777" w:rsidR="00FD0DCD" w:rsidRPr="005E51B5" w:rsidRDefault="00FD0DCD" w:rsidP="00FD0DCD">
      <w:pPr>
        <w:widowControl w:val="0"/>
        <w:tabs>
          <w:tab w:val="left" w:pos="3177"/>
          <w:tab w:val="left" w:pos="6015"/>
          <w:tab w:val="right" w:pos="10982"/>
        </w:tabs>
        <w:jc w:val="right"/>
        <w:rPr>
          <w:rFonts w:ascii="Arial" w:eastAsia="SimSun" w:hAnsi="Arial" w:cs="Arial"/>
          <w:spacing w:val="1"/>
          <w:kern w:val="1"/>
          <w:lang w:eastAsia="hi-IN" w:bidi="hi-IN"/>
        </w:rPr>
      </w:pPr>
    </w:p>
    <w:p w14:paraId="47987C43" w14:textId="77777777" w:rsidR="00FD0DCD" w:rsidRPr="00904ABF" w:rsidRDefault="00FD0DCD" w:rsidP="00FD0DCD">
      <w:pPr>
        <w:widowControl w:val="0"/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>Ресурсное обеспечение реализации муниципальной программы за счет средств местного бюджета</w:t>
      </w:r>
    </w:p>
    <w:p w14:paraId="3FE3F2BA" w14:textId="77777777" w:rsidR="00FD0DCD" w:rsidRPr="00904ABF" w:rsidRDefault="00FD0DCD" w:rsidP="00FD0DCD">
      <w:pPr>
        <w:widowControl w:val="0"/>
        <w:autoSpaceDE w:val="0"/>
        <w:autoSpaceDN w:val="0"/>
        <w:jc w:val="right"/>
        <w:rPr>
          <w:rFonts w:ascii="Arial" w:hAnsi="Arial" w:cs="Arial"/>
          <w:szCs w:val="20"/>
        </w:rPr>
      </w:pPr>
      <w:r w:rsidRPr="00904ABF">
        <w:rPr>
          <w:rFonts w:ascii="Arial" w:hAnsi="Arial" w:cs="Arial"/>
          <w:szCs w:val="20"/>
        </w:rPr>
        <w:t>(рублей)</w:t>
      </w:r>
    </w:p>
    <w:tbl>
      <w:tblPr>
        <w:tblW w:w="924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19"/>
        <w:gridCol w:w="1275"/>
        <w:gridCol w:w="491"/>
        <w:gridCol w:w="605"/>
        <w:gridCol w:w="660"/>
        <w:gridCol w:w="495"/>
        <w:gridCol w:w="934"/>
        <w:gridCol w:w="992"/>
        <w:gridCol w:w="1021"/>
      </w:tblGrid>
      <w:tr w:rsidR="00FD0DCD" w:rsidRPr="00904ABF" w14:paraId="64E261FD" w14:textId="77777777" w:rsidTr="005E51B5">
        <w:tc>
          <w:tcPr>
            <w:tcW w:w="851" w:type="dxa"/>
            <w:vMerge w:val="restart"/>
          </w:tcPr>
          <w:p w14:paraId="26E3A1F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Стату</w:t>
            </w:r>
            <w:r w:rsidRPr="00904ABF">
              <w:rPr>
                <w:rFonts w:ascii="Arial" w:hAnsi="Arial" w:cs="Arial"/>
              </w:rPr>
              <w:lastRenderedPageBreak/>
              <w:t>с</w:t>
            </w:r>
          </w:p>
        </w:tc>
        <w:tc>
          <w:tcPr>
            <w:tcW w:w="1919" w:type="dxa"/>
            <w:vMerge w:val="restart"/>
          </w:tcPr>
          <w:p w14:paraId="05CA274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904ABF">
              <w:rPr>
                <w:rFonts w:ascii="Arial" w:hAnsi="Arial" w:cs="Arial"/>
              </w:rPr>
              <w:lastRenderedPageBreak/>
              <w:t>муниципальной программы, подпрограммы муниципальной программы, основного мероприятия</w:t>
            </w:r>
          </w:p>
        </w:tc>
        <w:tc>
          <w:tcPr>
            <w:tcW w:w="1275" w:type="dxa"/>
            <w:vMerge w:val="restart"/>
          </w:tcPr>
          <w:p w14:paraId="3751836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Ответств</w:t>
            </w:r>
            <w:r w:rsidRPr="00904ABF">
              <w:rPr>
                <w:rFonts w:ascii="Arial" w:hAnsi="Arial" w:cs="Arial"/>
              </w:rPr>
              <w:lastRenderedPageBreak/>
              <w:t>енный исполнитель, соисполнители, участники</w:t>
            </w:r>
          </w:p>
        </w:tc>
        <w:tc>
          <w:tcPr>
            <w:tcW w:w="2251" w:type="dxa"/>
            <w:gridSpan w:val="4"/>
          </w:tcPr>
          <w:p w14:paraId="4D2A80C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 xml:space="preserve">Код бюджетной </w:t>
            </w:r>
            <w:r w:rsidRPr="00904ABF">
              <w:rPr>
                <w:rFonts w:ascii="Arial" w:hAnsi="Arial" w:cs="Arial"/>
              </w:rPr>
              <w:lastRenderedPageBreak/>
              <w:t xml:space="preserve">классификации </w:t>
            </w:r>
            <w:hyperlink w:anchor="P1179" w:history="1">
              <w:r w:rsidRPr="00904ABF">
                <w:rPr>
                  <w:rFonts w:ascii="Arial" w:hAnsi="Arial" w:cs="Arial"/>
                </w:rPr>
                <w:t>&lt;1&gt;</w:t>
              </w:r>
            </w:hyperlink>
          </w:p>
        </w:tc>
        <w:tc>
          <w:tcPr>
            <w:tcW w:w="2947" w:type="dxa"/>
            <w:gridSpan w:val="3"/>
          </w:tcPr>
          <w:p w14:paraId="729BFA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 xml:space="preserve">Расходы </w:t>
            </w:r>
            <w:hyperlink w:anchor="P1180" w:history="1">
              <w:r w:rsidRPr="00904ABF">
                <w:rPr>
                  <w:rFonts w:ascii="Arial" w:hAnsi="Arial" w:cs="Arial"/>
                </w:rPr>
                <w:t>&lt;2&gt;</w:t>
              </w:r>
            </w:hyperlink>
            <w:r w:rsidRPr="00904ABF">
              <w:rPr>
                <w:rFonts w:ascii="Arial" w:hAnsi="Arial" w:cs="Arial"/>
              </w:rPr>
              <w:t xml:space="preserve"> (рублей), </w:t>
            </w:r>
            <w:r w:rsidRPr="00904ABF">
              <w:rPr>
                <w:rFonts w:ascii="Arial" w:hAnsi="Arial" w:cs="Arial"/>
              </w:rPr>
              <w:lastRenderedPageBreak/>
              <w:t>годы</w:t>
            </w:r>
          </w:p>
        </w:tc>
      </w:tr>
      <w:tr w:rsidR="00FD0DCD" w:rsidRPr="00904ABF" w14:paraId="1299BE66" w14:textId="77777777" w:rsidTr="005E51B5">
        <w:tc>
          <w:tcPr>
            <w:tcW w:w="851" w:type="dxa"/>
            <w:vMerge/>
          </w:tcPr>
          <w:p w14:paraId="5BD60AA3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9" w:type="dxa"/>
            <w:vMerge/>
          </w:tcPr>
          <w:p w14:paraId="3D63065A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</w:tcPr>
          <w:p w14:paraId="1AF77D32" w14:textId="77777777" w:rsidR="00FD0DCD" w:rsidRPr="00904ABF" w:rsidRDefault="00FD0DCD" w:rsidP="005E51B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1" w:type="dxa"/>
          </w:tcPr>
          <w:p w14:paraId="238A9A1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ГРБС</w:t>
            </w:r>
          </w:p>
        </w:tc>
        <w:tc>
          <w:tcPr>
            <w:tcW w:w="605" w:type="dxa"/>
          </w:tcPr>
          <w:p w14:paraId="174738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proofErr w:type="spellStart"/>
            <w:r w:rsidRPr="00904ABF">
              <w:rPr>
                <w:rFonts w:ascii="Arial" w:hAnsi="Arial" w:cs="Arial"/>
              </w:rPr>
              <w:t>Рз</w:t>
            </w:r>
            <w:proofErr w:type="spellEnd"/>
            <w:r w:rsidRPr="00904ABF">
              <w:rPr>
                <w:rFonts w:ascii="Arial" w:hAnsi="Arial" w:cs="Arial"/>
              </w:rPr>
              <w:t xml:space="preserve"> </w:t>
            </w:r>
            <w:proofErr w:type="spellStart"/>
            <w:r w:rsidRPr="00904AB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660" w:type="dxa"/>
          </w:tcPr>
          <w:p w14:paraId="224226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ЦСР</w:t>
            </w:r>
          </w:p>
        </w:tc>
        <w:tc>
          <w:tcPr>
            <w:tcW w:w="495" w:type="dxa"/>
          </w:tcPr>
          <w:p w14:paraId="5EC82F6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ВР</w:t>
            </w:r>
          </w:p>
        </w:tc>
        <w:tc>
          <w:tcPr>
            <w:tcW w:w="934" w:type="dxa"/>
          </w:tcPr>
          <w:p w14:paraId="40CEA70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992" w:type="dxa"/>
          </w:tcPr>
          <w:p w14:paraId="52E9BA7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1021" w:type="dxa"/>
          </w:tcPr>
          <w:p w14:paraId="6BA4212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4E162DB7" w14:textId="77777777" w:rsidTr="005E51B5">
        <w:tc>
          <w:tcPr>
            <w:tcW w:w="851" w:type="dxa"/>
          </w:tcPr>
          <w:p w14:paraId="2F2A1D0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7DA97F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</w:t>
            </w:r>
          </w:p>
        </w:tc>
        <w:tc>
          <w:tcPr>
            <w:tcW w:w="1275" w:type="dxa"/>
          </w:tcPr>
          <w:p w14:paraId="6A855EF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3</w:t>
            </w:r>
          </w:p>
        </w:tc>
        <w:tc>
          <w:tcPr>
            <w:tcW w:w="491" w:type="dxa"/>
          </w:tcPr>
          <w:p w14:paraId="199870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4</w:t>
            </w:r>
          </w:p>
        </w:tc>
        <w:tc>
          <w:tcPr>
            <w:tcW w:w="605" w:type="dxa"/>
          </w:tcPr>
          <w:p w14:paraId="0811C8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</w:t>
            </w:r>
          </w:p>
        </w:tc>
        <w:tc>
          <w:tcPr>
            <w:tcW w:w="660" w:type="dxa"/>
          </w:tcPr>
          <w:p w14:paraId="2D3B1BA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</w:t>
            </w:r>
          </w:p>
        </w:tc>
        <w:tc>
          <w:tcPr>
            <w:tcW w:w="495" w:type="dxa"/>
          </w:tcPr>
          <w:p w14:paraId="4FA1CE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</w:t>
            </w:r>
          </w:p>
        </w:tc>
        <w:tc>
          <w:tcPr>
            <w:tcW w:w="934" w:type="dxa"/>
          </w:tcPr>
          <w:p w14:paraId="0D7850B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8</w:t>
            </w:r>
          </w:p>
        </w:tc>
        <w:tc>
          <w:tcPr>
            <w:tcW w:w="992" w:type="dxa"/>
          </w:tcPr>
          <w:p w14:paraId="5BBD234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9</w:t>
            </w:r>
          </w:p>
        </w:tc>
        <w:tc>
          <w:tcPr>
            <w:tcW w:w="1021" w:type="dxa"/>
          </w:tcPr>
          <w:p w14:paraId="01FFD18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</w:t>
            </w:r>
          </w:p>
        </w:tc>
      </w:tr>
      <w:tr w:rsidR="00FD0DCD" w:rsidRPr="00904ABF" w14:paraId="341F2DCA" w14:textId="77777777" w:rsidTr="005E51B5">
        <w:tc>
          <w:tcPr>
            <w:tcW w:w="851" w:type="dxa"/>
          </w:tcPr>
          <w:p w14:paraId="43E4A1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1919" w:type="dxa"/>
          </w:tcPr>
          <w:p w14:paraId="3505F25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муниципальная программа Дружненского сельсовета Курчатовского района Курской области «Развитие культуры»</w:t>
            </w:r>
          </w:p>
        </w:tc>
        <w:tc>
          <w:tcPr>
            <w:tcW w:w="1275" w:type="dxa"/>
          </w:tcPr>
          <w:p w14:paraId="402F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всего </w:t>
            </w:r>
            <w:hyperlink w:anchor="P1181" w:history="1">
              <w:r w:rsidRPr="00904ABF">
                <w:rPr>
                  <w:rFonts w:ascii="Arial" w:hAnsi="Arial" w:cs="Arial"/>
                </w:rPr>
                <w:t>&lt;3&gt;</w:t>
              </w:r>
            </w:hyperlink>
            <w:r w:rsidRPr="00904ABF">
              <w:rPr>
                <w:rFonts w:ascii="Arial" w:hAnsi="Arial" w:cs="Arial"/>
              </w:rPr>
              <w:t>, в том числе:</w:t>
            </w:r>
          </w:p>
        </w:tc>
        <w:tc>
          <w:tcPr>
            <w:tcW w:w="491" w:type="dxa"/>
          </w:tcPr>
          <w:p w14:paraId="7C4AE98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0ECBD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7538381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08CD36F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43C306A3" w14:textId="30FD2881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845607,</w:t>
            </w:r>
            <w:r w:rsidR="00FD0DCD" w:rsidRPr="00904ABF">
              <w:rPr>
                <w:rFonts w:ascii="Arial" w:hAnsi="Arial" w:cs="Arial"/>
              </w:rPr>
              <w:t>34</w:t>
            </w:r>
          </w:p>
        </w:tc>
        <w:tc>
          <w:tcPr>
            <w:tcW w:w="992" w:type="dxa"/>
          </w:tcPr>
          <w:p w14:paraId="2BE271A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021" w:type="dxa"/>
          </w:tcPr>
          <w:p w14:paraId="2930119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12169160" w14:textId="77777777" w:rsidTr="005E51B5">
        <w:trPr>
          <w:trHeight w:val="3268"/>
        </w:trPr>
        <w:tc>
          <w:tcPr>
            <w:tcW w:w="851" w:type="dxa"/>
          </w:tcPr>
          <w:p w14:paraId="2B2C5B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19" w:type="dxa"/>
          </w:tcPr>
          <w:p w14:paraId="5FC8A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14:paraId="2F82D82D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Курчатовского района Курской области</w:t>
            </w:r>
          </w:p>
        </w:tc>
        <w:tc>
          <w:tcPr>
            <w:tcW w:w="491" w:type="dxa"/>
          </w:tcPr>
          <w:p w14:paraId="49AC0F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68E1B40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5C3CD5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3A8DB1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001</w:t>
            </w:r>
          </w:p>
          <w:p w14:paraId="6FEAF2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235E5D1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6265BE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38A176C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555941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1E34B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24D9BAA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</w:t>
            </w:r>
          </w:p>
          <w:p w14:paraId="4FD9A46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6B83FAA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13485B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FB2A7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3C99787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01</w:t>
            </w:r>
          </w:p>
          <w:p w14:paraId="66AF478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6D578E6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3001F5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46BF903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0D7E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6B9F40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46D26A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</w:t>
            </w:r>
          </w:p>
          <w:p w14:paraId="113E74C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24134C7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36843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21F14A2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0B79C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5F0199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B6F324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53E83BC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  <w:p w14:paraId="0F4B5D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9538C6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53E3DF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00</w:t>
            </w:r>
          </w:p>
          <w:p w14:paraId="6FDCBBF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224079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44E8E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5DA6C7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235AB2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FF2C7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5FCF563F" w14:textId="0967325A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205520</w:t>
            </w:r>
          </w:p>
          <w:p w14:paraId="302C8D5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838513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90DE2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A6A3C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446223,34</w:t>
            </w:r>
          </w:p>
          <w:p w14:paraId="5EE6ED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C2F556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EEC0BF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  <w:p w14:paraId="6094ABE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29358D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9C50C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78F7B83" w14:textId="37C96E98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0DCD">
              <w:rPr>
                <w:rFonts w:ascii="Arial" w:hAnsi="Arial" w:cs="Arial"/>
              </w:rPr>
              <w:t>0000</w:t>
            </w:r>
          </w:p>
        </w:tc>
        <w:tc>
          <w:tcPr>
            <w:tcW w:w="992" w:type="dxa"/>
          </w:tcPr>
          <w:p w14:paraId="2681F5E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62C38A4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29D1D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09061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DFD76D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646099,74</w:t>
            </w:r>
          </w:p>
          <w:p w14:paraId="1FC4E6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FC8D90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73A13C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4A15319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A1BB9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A49E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A71C3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  <w:tc>
          <w:tcPr>
            <w:tcW w:w="1021" w:type="dxa"/>
          </w:tcPr>
          <w:p w14:paraId="395CC10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100000</w:t>
            </w:r>
          </w:p>
          <w:p w14:paraId="3665DB4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C9ABD7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763435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61A403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673537,05</w:t>
            </w:r>
          </w:p>
          <w:p w14:paraId="081D290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BC0F9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6AE0A9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5DD8FF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8C7DD0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677597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BB10B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</w:tr>
      <w:tr w:rsidR="00FD0DCD" w:rsidRPr="00904ABF" w14:paraId="067FA07E" w14:textId="77777777" w:rsidTr="005E51B5">
        <w:tc>
          <w:tcPr>
            <w:tcW w:w="851" w:type="dxa"/>
          </w:tcPr>
          <w:p w14:paraId="06D3CA7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1</w:t>
            </w:r>
          </w:p>
        </w:tc>
        <w:tc>
          <w:tcPr>
            <w:tcW w:w="1919" w:type="dxa"/>
          </w:tcPr>
          <w:p w14:paraId="060B39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 «Искусство» муниципальной программы Дружненского сельсовета Курчатовского района Курской области «Развитие культуры</w:t>
            </w:r>
          </w:p>
        </w:tc>
        <w:tc>
          <w:tcPr>
            <w:tcW w:w="1275" w:type="dxa"/>
          </w:tcPr>
          <w:p w14:paraId="7799AC2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491" w:type="dxa"/>
          </w:tcPr>
          <w:p w14:paraId="5D6E1F9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05" w:type="dxa"/>
          </w:tcPr>
          <w:p w14:paraId="64BFED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660" w:type="dxa"/>
          </w:tcPr>
          <w:p w14:paraId="31FF9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495" w:type="dxa"/>
          </w:tcPr>
          <w:p w14:paraId="35F5F49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x</w:t>
            </w:r>
          </w:p>
        </w:tc>
        <w:tc>
          <w:tcPr>
            <w:tcW w:w="934" w:type="dxa"/>
          </w:tcPr>
          <w:p w14:paraId="37B575B0" w14:textId="52C0ABC0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845607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992" w:type="dxa"/>
          </w:tcPr>
          <w:p w14:paraId="4770AE3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021" w:type="dxa"/>
          </w:tcPr>
          <w:p w14:paraId="48D74BB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5B7F0318" w14:textId="77777777" w:rsidTr="005E51B5">
        <w:tc>
          <w:tcPr>
            <w:tcW w:w="851" w:type="dxa"/>
          </w:tcPr>
          <w:p w14:paraId="693CB76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Основное мероприятие 1</w:t>
            </w:r>
          </w:p>
        </w:tc>
        <w:tc>
          <w:tcPr>
            <w:tcW w:w="1919" w:type="dxa"/>
          </w:tcPr>
          <w:p w14:paraId="5955862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 xml:space="preserve">Организация деятельности клубных формирований </w:t>
            </w:r>
          </w:p>
        </w:tc>
        <w:tc>
          <w:tcPr>
            <w:tcW w:w="1275" w:type="dxa"/>
          </w:tcPr>
          <w:p w14:paraId="41091AF4" w14:textId="77777777" w:rsidR="00FD0DCD" w:rsidRPr="00904ABF" w:rsidRDefault="00FD0DCD" w:rsidP="005E51B5">
            <w:pPr>
              <w:autoSpaceDE w:val="0"/>
              <w:autoSpaceDN w:val="0"/>
              <w:rPr>
                <w:rFonts w:ascii="Arial" w:hAnsi="Arial" w:cs="Arial"/>
                <w:lang w:val="de-DE"/>
              </w:rPr>
            </w:pPr>
            <w:r w:rsidRPr="00904ABF">
              <w:rPr>
                <w:rFonts w:ascii="Arial" w:hAnsi="Arial" w:cs="Arial"/>
                <w:szCs w:val="28"/>
              </w:rPr>
              <w:t>МКУ «Дружненский клуб досуга» Курчатовс</w:t>
            </w:r>
            <w:r w:rsidRPr="00904ABF">
              <w:rPr>
                <w:rFonts w:ascii="Arial" w:hAnsi="Arial" w:cs="Arial"/>
                <w:szCs w:val="28"/>
              </w:rPr>
              <w:lastRenderedPageBreak/>
              <w:t>кого района Курской области</w:t>
            </w:r>
          </w:p>
        </w:tc>
        <w:tc>
          <w:tcPr>
            <w:tcW w:w="491" w:type="dxa"/>
          </w:tcPr>
          <w:p w14:paraId="155BDBB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001</w:t>
            </w:r>
          </w:p>
          <w:p w14:paraId="00096DA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4C055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19E7FF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00</w:t>
            </w:r>
            <w:r w:rsidRPr="00904ABF">
              <w:rPr>
                <w:rFonts w:ascii="Arial" w:hAnsi="Arial" w:cs="Arial"/>
                <w:lang w:val="en-US"/>
              </w:rPr>
              <w:lastRenderedPageBreak/>
              <w:t>1</w:t>
            </w:r>
          </w:p>
          <w:p w14:paraId="18A0701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5DF8AA3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7A7295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001</w:t>
            </w:r>
          </w:p>
          <w:p w14:paraId="52E8F5B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E287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1F9F3D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001</w:t>
            </w:r>
          </w:p>
        </w:tc>
        <w:tc>
          <w:tcPr>
            <w:tcW w:w="605" w:type="dxa"/>
          </w:tcPr>
          <w:p w14:paraId="6D0C3BA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08</w:t>
            </w:r>
          </w:p>
          <w:p w14:paraId="0959202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</w:t>
            </w:r>
          </w:p>
          <w:p w14:paraId="3B336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E4201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53A55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08</w:t>
            </w:r>
          </w:p>
          <w:p w14:paraId="29EC02E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lastRenderedPageBreak/>
              <w:t>01</w:t>
            </w:r>
          </w:p>
          <w:p w14:paraId="5E3721C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0417469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FC591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  <w:p w14:paraId="6AF2845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CC1E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5BFC7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0801</w:t>
            </w:r>
          </w:p>
        </w:tc>
        <w:tc>
          <w:tcPr>
            <w:tcW w:w="660" w:type="dxa"/>
          </w:tcPr>
          <w:p w14:paraId="394DB3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01101С</w:t>
            </w:r>
          </w:p>
          <w:p w14:paraId="74EA6B3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1401</w:t>
            </w:r>
          </w:p>
          <w:p w14:paraId="6020036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72F92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0110</w:t>
            </w:r>
            <w:r w:rsidRPr="00904ABF">
              <w:rPr>
                <w:rFonts w:ascii="Arial" w:hAnsi="Arial" w:cs="Arial"/>
              </w:rPr>
              <w:lastRenderedPageBreak/>
              <w:t>1</w:t>
            </w:r>
            <w:r w:rsidRPr="00904ABF">
              <w:rPr>
                <w:rFonts w:ascii="Arial" w:hAnsi="Arial" w:cs="Arial"/>
                <w:lang w:val="en-US"/>
              </w:rPr>
              <w:t>S3330</w:t>
            </w:r>
          </w:p>
          <w:p w14:paraId="070CBF4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1229A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0110113330</w:t>
            </w:r>
          </w:p>
          <w:p w14:paraId="46D4F4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2AE6D1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01101С1463</w:t>
            </w:r>
          </w:p>
        </w:tc>
        <w:tc>
          <w:tcPr>
            <w:tcW w:w="495" w:type="dxa"/>
          </w:tcPr>
          <w:p w14:paraId="289B1F9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200</w:t>
            </w:r>
          </w:p>
          <w:p w14:paraId="6218760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74693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FF472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  <w:lang w:val="en-US"/>
              </w:rPr>
              <w:t>1</w:t>
            </w:r>
            <w:r w:rsidRPr="00904ABF">
              <w:rPr>
                <w:rFonts w:ascii="Arial" w:hAnsi="Arial" w:cs="Arial"/>
              </w:rPr>
              <w:t>0</w:t>
            </w:r>
            <w:r w:rsidRPr="00904ABF">
              <w:rPr>
                <w:rFonts w:ascii="Arial" w:hAnsi="Arial" w:cs="Arial"/>
              </w:rPr>
              <w:lastRenderedPageBreak/>
              <w:t>0</w:t>
            </w:r>
          </w:p>
          <w:p w14:paraId="2FDFB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33DE5AC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44C38A3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100</w:t>
            </w:r>
          </w:p>
          <w:p w14:paraId="2B25AA9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F0E59E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9C57E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200</w:t>
            </w:r>
          </w:p>
        </w:tc>
        <w:tc>
          <w:tcPr>
            <w:tcW w:w="934" w:type="dxa"/>
          </w:tcPr>
          <w:p w14:paraId="3CE4EFFE" w14:textId="56244BCF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205520</w:t>
            </w:r>
          </w:p>
          <w:p w14:paraId="35D7AA28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DA793E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0E2CB4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79E51D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446223</w:t>
            </w:r>
            <w:r w:rsidRPr="00904ABF">
              <w:rPr>
                <w:rFonts w:ascii="Arial" w:hAnsi="Arial" w:cs="Arial"/>
              </w:rPr>
              <w:lastRenderedPageBreak/>
              <w:t>,34</w:t>
            </w:r>
          </w:p>
          <w:p w14:paraId="3FB7860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E9D358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701B28FF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  <w:p w14:paraId="5D00BE3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08F1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B87AF6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F61D611" w14:textId="6018B5C0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FD0DCD">
              <w:rPr>
                <w:rFonts w:ascii="Arial" w:hAnsi="Arial" w:cs="Arial"/>
              </w:rPr>
              <w:t>0</w:t>
            </w:r>
            <w:r w:rsidR="00FD0DCD" w:rsidRPr="00904ABF">
              <w:rPr>
                <w:rFonts w:ascii="Arial" w:hAnsi="Arial" w:cs="Arial"/>
              </w:rPr>
              <w:t>000</w:t>
            </w:r>
          </w:p>
        </w:tc>
        <w:tc>
          <w:tcPr>
            <w:tcW w:w="992" w:type="dxa"/>
          </w:tcPr>
          <w:p w14:paraId="175E3DF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100000</w:t>
            </w:r>
          </w:p>
          <w:p w14:paraId="157C825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4A18B1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460D2E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3186FB6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  <w:r w:rsidRPr="00904ABF">
              <w:rPr>
                <w:rFonts w:ascii="Arial" w:hAnsi="Arial" w:cs="Arial"/>
              </w:rPr>
              <w:t>646099,</w:t>
            </w:r>
            <w:r w:rsidRPr="00904ABF">
              <w:rPr>
                <w:rFonts w:ascii="Arial" w:hAnsi="Arial" w:cs="Arial"/>
              </w:rPr>
              <w:lastRenderedPageBreak/>
              <w:t>74</w:t>
            </w:r>
          </w:p>
          <w:p w14:paraId="2268377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lang w:val="en-US"/>
              </w:rPr>
            </w:pPr>
          </w:p>
          <w:p w14:paraId="1325039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E084BAB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F4BAA59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44D30042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DBDBB6A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2CBD0B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  <w:tc>
          <w:tcPr>
            <w:tcW w:w="1021" w:type="dxa"/>
          </w:tcPr>
          <w:p w14:paraId="0013A6A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lastRenderedPageBreak/>
              <w:t>100000</w:t>
            </w:r>
          </w:p>
          <w:p w14:paraId="0CEBF1F0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2AD454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5C487C8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3DEEBDC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673537,</w:t>
            </w:r>
            <w:r w:rsidRPr="00904ABF">
              <w:rPr>
                <w:rFonts w:ascii="Arial" w:hAnsi="Arial" w:cs="Arial"/>
              </w:rPr>
              <w:lastRenderedPageBreak/>
              <w:t>05</w:t>
            </w:r>
          </w:p>
          <w:p w14:paraId="7A0B516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1F3FC221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6C072575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  <w:p w14:paraId="6934DF8E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2C7133B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0DD9A0E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</w:p>
          <w:p w14:paraId="70FE012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5000</w:t>
            </w:r>
          </w:p>
        </w:tc>
      </w:tr>
    </w:tbl>
    <w:p w14:paraId="32A685F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5CC1997A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29B4C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D0875B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8986490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956D0F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29C4A3C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0D8AE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3B8868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90D149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5DC1695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75B4CA3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497E262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1D482E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0AF6FD9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562C90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9C7BCE3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FC49C1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74A6003D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1F64201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F2FFCFA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08EEDE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4C091A4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AA01600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A78B42C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3A4E25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278BDBBB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B794A48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7239296" w14:textId="77777777" w:rsid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6ABB439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EA5F6A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4FF53D1D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0E365B74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565F236B" w14:textId="77777777" w:rsidR="005E51B5" w:rsidRPr="005E51B5" w:rsidRDefault="005E51B5" w:rsidP="005E51B5">
      <w:pPr>
        <w:pStyle w:val="a9"/>
        <w:jc w:val="right"/>
        <w:rPr>
          <w:rFonts w:ascii="Arial" w:hAnsi="Arial" w:cs="Arial"/>
        </w:rPr>
      </w:pPr>
    </w:p>
    <w:p w14:paraId="396E0AD4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4DA24666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  <w:r w:rsidRPr="005E51B5">
        <w:rPr>
          <w:rFonts w:ascii="Arial" w:hAnsi="Arial" w:cs="Arial"/>
        </w:rPr>
        <w:t>Таблица №5</w:t>
      </w:r>
    </w:p>
    <w:p w14:paraId="657399A9" w14:textId="77777777" w:rsidR="00FD0DCD" w:rsidRPr="005E51B5" w:rsidRDefault="00FD0DCD" w:rsidP="005E51B5">
      <w:pPr>
        <w:pStyle w:val="a8"/>
        <w:shd w:val="clear" w:color="auto" w:fill="FFFFFF"/>
        <w:autoSpaceDE w:val="0"/>
        <w:spacing w:before="0" w:beforeAutospacing="0" w:after="0" w:afterAutospacing="0"/>
        <w:ind w:firstLine="705"/>
        <w:jc w:val="right"/>
        <w:rPr>
          <w:rFonts w:ascii="Arial" w:hAnsi="Arial" w:cs="Arial"/>
        </w:rPr>
      </w:pPr>
    </w:p>
    <w:p w14:paraId="1EDAC3BC" w14:textId="77777777" w:rsidR="00FD0DCD" w:rsidRDefault="00FD0DCD" w:rsidP="00FD0DCD">
      <w:pPr>
        <w:jc w:val="center"/>
        <w:rPr>
          <w:rFonts w:ascii="Arial" w:hAnsi="Arial" w:cs="Arial"/>
          <w:b/>
          <w:sz w:val="32"/>
          <w:szCs w:val="32"/>
        </w:rPr>
      </w:pPr>
      <w:r w:rsidRPr="00904ABF">
        <w:rPr>
          <w:rFonts w:ascii="Arial" w:hAnsi="Arial" w:cs="Arial"/>
          <w:b/>
          <w:sz w:val="32"/>
          <w:szCs w:val="32"/>
        </w:rPr>
        <w:t xml:space="preserve">Ресурсное обеспечение и прогнозная (справочная) оценка расходов бюджета МО и внебюджетных источников на реализацию целей муниципальной </w:t>
      </w:r>
      <w:r w:rsidRPr="00904ABF">
        <w:rPr>
          <w:rFonts w:ascii="Arial" w:hAnsi="Arial" w:cs="Arial"/>
          <w:b/>
          <w:sz w:val="32"/>
          <w:szCs w:val="32"/>
        </w:rPr>
        <w:lastRenderedPageBreak/>
        <w:t>программы Курчатовского района Курской области «Развитие культуры»</w:t>
      </w:r>
    </w:p>
    <w:p w14:paraId="45419FCC" w14:textId="55142E5C" w:rsidR="00FD0DCD" w:rsidRPr="00F05414" w:rsidRDefault="00FD0DCD" w:rsidP="00FD0DCD">
      <w:pPr>
        <w:jc w:val="right"/>
        <w:rPr>
          <w:rFonts w:ascii="Arial" w:hAnsi="Arial" w:cs="Arial"/>
        </w:rPr>
      </w:pPr>
      <w:r w:rsidRPr="00F05414">
        <w:rPr>
          <w:rFonts w:ascii="Arial" w:hAnsi="Arial" w:cs="Arial"/>
        </w:rPr>
        <w:t>(руб</w:t>
      </w:r>
      <w:r w:rsidR="001C39CF">
        <w:rPr>
          <w:rFonts w:ascii="Arial" w:hAnsi="Arial" w:cs="Arial"/>
        </w:rPr>
        <w:t>лей</w:t>
      </w:r>
      <w:r w:rsidRPr="00F05414">
        <w:rPr>
          <w:rFonts w:ascii="Arial" w:hAnsi="Arial" w:cs="Arial"/>
        </w:rPr>
        <w:t>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653"/>
        <w:gridCol w:w="1418"/>
        <w:gridCol w:w="1417"/>
        <w:gridCol w:w="1418"/>
        <w:gridCol w:w="1417"/>
      </w:tblGrid>
      <w:tr w:rsidR="00FD0DCD" w:rsidRPr="00904ABF" w14:paraId="7CC3EF26" w14:textId="77777777" w:rsidTr="001C39CF"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2AD5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Статус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3D90F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Наименование муниципальной программы, подпрограммы муниципальной 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0A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Источники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ресурсного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обеспечения</w:t>
            </w:r>
          </w:p>
        </w:tc>
        <w:tc>
          <w:tcPr>
            <w:tcW w:w="4252" w:type="dxa"/>
            <w:gridSpan w:val="3"/>
            <w:shd w:val="clear" w:color="auto" w:fill="auto"/>
          </w:tcPr>
          <w:p w14:paraId="43CBCEA9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Оценка расходов (руб.), годы</w:t>
            </w:r>
          </w:p>
        </w:tc>
      </w:tr>
      <w:tr w:rsidR="00FD0DCD" w:rsidRPr="00904ABF" w14:paraId="37B0BD96" w14:textId="77777777" w:rsidTr="001C39CF">
        <w:tc>
          <w:tcPr>
            <w:tcW w:w="1999" w:type="dxa"/>
            <w:vMerge/>
            <w:shd w:val="clear" w:color="auto" w:fill="auto"/>
          </w:tcPr>
          <w:p w14:paraId="03BA8922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62B8870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6F1DF52B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shd w:val="clear" w:color="auto" w:fill="auto"/>
          </w:tcPr>
          <w:p w14:paraId="6B537392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2021</w:t>
            </w:r>
          </w:p>
        </w:tc>
        <w:tc>
          <w:tcPr>
            <w:tcW w:w="1418" w:type="dxa"/>
            <w:shd w:val="clear" w:color="auto" w:fill="auto"/>
          </w:tcPr>
          <w:p w14:paraId="7B85991A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shd w:val="clear" w:color="auto" w:fill="auto"/>
          </w:tcPr>
          <w:p w14:paraId="4F4F7E65" w14:textId="77777777" w:rsidR="00FD0DCD" w:rsidRPr="00904ABF" w:rsidRDefault="00FD0DCD" w:rsidP="005E51B5">
            <w:pPr>
              <w:widowControl w:val="0"/>
              <w:jc w:val="center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2023</w:t>
            </w:r>
          </w:p>
        </w:tc>
      </w:tr>
      <w:tr w:rsidR="00FD0DCD" w:rsidRPr="00904ABF" w14:paraId="3006260B" w14:textId="77777777" w:rsidTr="001C39CF">
        <w:tc>
          <w:tcPr>
            <w:tcW w:w="1999" w:type="dxa"/>
            <w:vMerge w:val="restart"/>
            <w:shd w:val="clear" w:color="auto" w:fill="auto"/>
          </w:tcPr>
          <w:p w14:paraId="1265F59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Муниципальная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904ABF">
              <w:rPr>
                <w:rFonts w:ascii="Arial" w:hAnsi="Arial" w:cs="Arial"/>
                <w:bCs/>
              </w:rPr>
              <w:t>программа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6C8C64DE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904ABF">
              <w:rPr>
                <w:rFonts w:ascii="Arial" w:hAnsi="Arial" w:cs="Arial"/>
                <w:bCs/>
              </w:rPr>
              <w:t>«Развитие культуры»</w:t>
            </w:r>
          </w:p>
        </w:tc>
        <w:tc>
          <w:tcPr>
            <w:tcW w:w="1418" w:type="dxa"/>
            <w:shd w:val="clear" w:color="auto" w:fill="auto"/>
          </w:tcPr>
          <w:p w14:paraId="61069AD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5705186" w14:textId="5F74B211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845607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50F46CD4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4BFFD11D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63D42D2C" w14:textId="77777777" w:rsidTr="001C39CF">
        <w:tc>
          <w:tcPr>
            <w:tcW w:w="1999" w:type="dxa"/>
            <w:vMerge/>
            <w:shd w:val="clear" w:color="auto" w:fill="auto"/>
          </w:tcPr>
          <w:p w14:paraId="76EE4C09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2EE7DF8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076BAA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5E42BA8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6B9756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739986C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26CFD6C4" w14:textId="77777777" w:rsidTr="001C39CF">
        <w:tc>
          <w:tcPr>
            <w:tcW w:w="1999" w:type="dxa"/>
            <w:vMerge/>
            <w:shd w:val="clear" w:color="auto" w:fill="auto"/>
          </w:tcPr>
          <w:p w14:paraId="5DD5E9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2731D0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452DFE7F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10891D57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73745DA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E7FC5B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43249643" w14:textId="77777777" w:rsidTr="001C39CF">
        <w:tc>
          <w:tcPr>
            <w:tcW w:w="1999" w:type="dxa"/>
            <w:vMerge/>
            <w:shd w:val="clear" w:color="auto" w:fill="auto"/>
          </w:tcPr>
          <w:p w14:paraId="0E6EF147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512ADCA0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45EC9E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73758733" w14:textId="4D38C546" w:rsidR="00FD0DCD" w:rsidRPr="00904ABF" w:rsidRDefault="007C6786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671743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7ED0A456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253D7E57" w14:textId="77777777" w:rsidR="00FD0DCD" w:rsidRPr="00904ABF" w:rsidRDefault="00FD0DCD" w:rsidP="005E51B5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FC2E6E9" w14:textId="77777777" w:rsidTr="001C39CF">
        <w:tc>
          <w:tcPr>
            <w:tcW w:w="1999" w:type="dxa"/>
            <w:vMerge/>
            <w:shd w:val="clear" w:color="auto" w:fill="auto"/>
          </w:tcPr>
          <w:p w14:paraId="6DA56D3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E5ADD5E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7EEB66FD" w14:textId="77777777" w:rsidR="00FD0DCD" w:rsidRPr="00904ABF" w:rsidRDefault="00FD0DCD" w:rsidP="005E51B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27DB0441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83EED55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23A6CD" w14:textId="77777777" w:rsidR="00FD0DCD" w:rsidRPr="00904ABF" w:rsidRDefault="00FD0DCD" w:rsidP="005E51B5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0D88B534" w14:textId="77777777" w:rsidTr="001C39CF">
        <w:tc>
          <w:tcPr>
            <w:tcW w:w="1999" w:type="dxa"/>
            <w:vMerge w:val="restart"/>
          </w:tcPr>
          <w:p w14:paraId="4321235B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Подпрограмма</w:t>
            </w:r>
          </w:p>
        </w:tc>
        <w:tc>
          <w:tcPr>
            <w:tcW w:w="1653" w:type="dxa"/>
            <w:vMerge w:val="restart"/>
          </w:tcPr>
          <w:p w14:paraId="69562210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«Искусство»</w:t>
            </w:r>
          </w:p>
        </w:tc>
        <w:tc>
          <w:tcPr>
            <w:tcW w:w="1418" w:type="dxa"/>
            <w:shd w:val="clear" w:color="auto" w:fill="auto"/>
          </w:tcPr>
          <w:p w14:paraId="2865AF0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FF7A87B" w14:textId="51AF287C" w:rsidR="00FD0DCD" w:rsidRPr="00904ABF" w:rsidRDefault="007C6786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845607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3B075ED6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24CDFDA7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49BFC4E9" w14:textId="77777777" w:rsidTr="001C39CF">
        <w:tc>
          <w:tcPr>
            <w:tcW w:w="1999" w:type="dxa"/>
            <w:vMerge/>
            <w:shd w:val="clear" w:color="auto" w:fill="auto"/>
          </w:tcPr>
          <w:p w14:paraId="509C54F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873A59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27A3D43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531022D5" w14:textId="0FF85933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2D1526B6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1F7AEC16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773BB2A2" w14:textId="77777777" w:rsidTr="001C39CF">
        <w:tc>
          <w:tcPr>
            <w:tcW w:w="1999" w:type="dxa"/>
            <w:vMerge/>
            <w:shd w:val="clear" w:color="auto" w:fill="auto"/>
          </w:tcPr>
          <w:p w14:paraId="5CF1EBF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47F6745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D91E7E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873A429" w14:textId="42DA5E06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76D914F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416C6A6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7FB07CBA" w14:textId="77777777" w:rsidTr="001C39CF">
        <w:tc>
          <w:tcPr>
            <w:tcW w:w="1999" w:type="dxa"/>
            <w:vMerge/>
            <w:shd w:val="clear" w:color="auto" w:fill="auto"/>
          </w:tcPr>
          <w:p w14:paraId="4840E54A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CA92C3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11F5C7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290E84F9" w14:textId="0D028159" w:rsidR="00FD0DCD" w:rsidRPr="00904ABF" w:rsidRDefault="007C6786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671743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2D100858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5B1CECAD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6D6A262" w14:textId="77777777" w:rsidTr="001C39CF">
        <w:tc>
          <w:tcPr>
            <w:tcW w:w="1999" w:type="dxa"/>
            <w:vMerge/>
            <w:shd w:val="clear" w:color="auto" w:fill="auto"/>
          </w:tcPr>
          <w:p w14:paraId="30ADE5D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A57C6D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34732BF9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16AC673" w14:textId="18C9462E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84BFF32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689FDB3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1603C8C7" w14:textId="77777777" w:rsidTr="001C39CF">
        <w:tc>
          <w:tcPr>
            <w:tcW w:w="1999" w:type="dxa"/>
            <w:vMerge w:val="restart"/>
            <w:shd w:val="clear" w:color="auto" w:fill="auto"/>
          </w:tcPr>
          <w:p w14:paraId="732041B8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Основное</w:t>
            </w:r>
            <w:r>
              <w:rPr>
                <w:rFonts w:ascii="Arial" w:hAnsi="Arial" w:cs="Arial"/>
              </w:rPr>
              <w:t xml:space="preserve"> </w:t>
            </w:r>
            <w:r w:rsidRPr="00904ABF">
              <w:rPr>
                <w:rFonts w:ascii="Arial" w:hAnsi="Arial" w:cs="Arial"/>
              </w:rPr>
              <w:t>мероприятие 1</w:t>
            </w:r>
          </w:p>
        </w:tc>
        <w:tc>
          <w:tcPr>
            <w:tcW w:w="1653" w:type="dxa"/>
            <w:vMerge w:val="restart"/>
            <w:shd w:val="clear" w:color="auto" w:fill="auto"/>
          </w:tcPr>
          <w:p w14:paraId="378631E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«Организация клубных формирований»</w:t>
            </w:r>
          </w:p>
        </w:tc>
        <w:tc>
          <w:tcPr>
            <w:tcW w:w="1418" w:type="dxa"/>
            <w:shd w:val="clear" w:color="auto" w:fill="auto"/>
          </w:tcPr>
          <w:p w14:paraId="3235EAC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всего</w:t>
            </w:r>
          </w:p>
        </w:tc>
        <w:tc>
          <w:tcPr>
            <w:tcW w:w="1417" w:type="dxa"/>
            <w:shd w:val="clear" w:color="auto" w:fill="auto"/>
          </w:tcPr>
          <w:p w14:paraId="597D7990" w14:textId="716DE1F8" w:rsidR="00FD0DCD" w:rsidRPr="00904ABF" w:rsidRDefault="007C6786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845607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3DAD60E7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3F6B64B8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59D1F088" w14:textId="77777777" w:rsidTr="001C39CF">
        <w:tc>
          <w:tcPr>
            <w:tcW w:w="1999" w:type="dxa"/>
            <w:vMerge/>
            <w:shd w:val="clear" w:color="auto" w:fill="auto"/>
          </w:tcPr>
          <w:p w14:paraId="2A3A3D4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174DB57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B378CE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</w:tcPr>
          <w:p w14:paraId="3D25E26C" w14:textId="2F8B230B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16C14E9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6B1A0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2BA48CBA" w14:textId="77777777" w:rsidTr="001C39CF">
        <w:tc>
          <w:tcPr>
            <w:tcW w:w="1999" w:type="dxa"/>
            <w:vMerge/>
            <w:shd w:val="clear" w:color="auto" w:fill="auto"/>
          </w:tcPr>
          <w:p w14:paraId="66056C84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920FF5B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01F14C7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14:paraId="210FDF6E" w14:textId="3CCE6A8A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173864</w:t>
            </w:r>
          </w:p>
        </w:tc>
        <w:tc>
          <w:tcPr>
            <w:tcW w:w="1418" w:type="dxa"/>
            <w:shd w:val="clear" w:color="auto" w:fill="auto"/>
          </w:tcPr>
          <w:p w14:paraId="78FB432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5A4BDE85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tr w:rsidR="00FD0DCD" w:rsidRPr="00904ABF" w14:paraId="49672763" w14:textId="77777777" w:rsidTr="001C39CF">
        <w:tc>
          <w:tcPr>
            <w:tcW w:w="1999" w:type="dxa"/>
            <w:vMerge/>
            <w:shd w:val="clear" w:color="auto" w:fill="auto"/>
          </w:tcPr>
          <w:p w14:paraId="62B79170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375355A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30A751D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Бюджет МО</w:t>
            </w:r>
          </w:p>
        </w:tc>
        <w:tc>
          <w:tcPr>
            <w:tcW w:w="1417" w:type="dxa"/>
            <w:shd w:val="clear" w:color="auto" w:fill="auto"/>
          </w:tcPr>
          <w:p w14:paraId="133B93E8" w14:textId="73998222" w:rsidR="00FD0DCD" w:rsidRPr="00904ABF" w:rsidRDefault="007C6786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671743</w:t>
            </w:r>
            <w:r w:rsidR="00FD0DCD" w:rsidRPr="00904ABF">
              <w:rPr>
                <w:rFonts w:ascii="Arial" w:hAnsi="Arial" w:cs="Arial"/>
              </w:rPr>
              <w:t>,34</w:t>
            </w:r>
          </w:p>
        </w:tc>
        <w:tc>
          <w:tcPr>
            <w:tcW w:w="1418" w:type="dxa"/>
            <w:shd w:val="clear" w:color="auto" w:fill="auto"/>
          </w:tcPr>
          <w:p w14:paraId="6FA5F1DC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751099,74</w:t>
            </w:r>
          </w:p>
        </w:tc>
        <w:tc>
          <w:tcPr>
            <w:tcW w:w="1417" w:type="dxa"/>
            <w:shd w:val="clear" w:color="auto" w:fill="auto"/>
          </w:tcPr>
          <w:p w14:paraId="4C3C892B" w14:textId="77777777" w:rsidR="00FD0DCD" w:rsidRPr="00904ABF" w:rsidRDefault="00FD0DCD" w:rsidP="00FD0DCD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778537,05</w:t>
            </w:r>
          </w:p>
        </w:tc>
      </w:tr>
      <w:tr w:rsidR="00FD0DCD" w:rsidRPr="00904ABF" w14:paraId="0DCE43F7" w14:textId="77777777" w:rsidTr="001C39CF">
        <w:tc>
          <w:tcPr>
            <w:tcW w:w="1999" w:type="dxa"/>
            <w:vMerge/>
            <w:shd w:val="clear" w:color="auto" w:fill="auto"/>
          </w:tcPr>
          <w:p w14:paraId="155EE8F8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14:paraId="751C2A10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54869BF3" w14:textId="77777777" w:rsidR="00FD0DCD" w:rsidRPr="00904ABF" w:rsidRDefault="00FD0DCD" w:rsidP="00FD0DC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  <w:bCs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</w:tcPr>
          <w:p w14:paraId="4B19A819" w14:textId="3A1CC4E0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3252935C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24EC06D1" w14:textId="77777777" w:rsidR="00FD0DCD" w:rsidRPr="00904ABF" w:rsidRDefault="00FD0DCD" w:rsidP="00FD0DCD">
            <w:pPr>
              <w:widowControl w:val="0"/>
              <w:jc w:val="both"/>
              <w:rPr>
                <w:rFonts w:ascii="Arial" w:hAnsi="Arial" w:cs="Arial"/>
              </w:rPr>
            </w:pPr>
            <w:r w:rsidRPr="00904ABF">
              <w:rPr>
                <w:rFonts w:ascii="Arial" w:hAnsi="Arial" w:cs="Arial"/>
              </w:rPr>
              <w:t>0</w:t>
            </w:r>
          </w:p>
        </w:tc>
      </w:tr>
      <w:bookmarkEnd w:id="0"/>
    </w:tbl>
    <w:p w14:paraId="19F8BE7D" w14:textId="77777777" w:rsidR="001E293A" w:rsidRPr="001C39CF" w:rsidRDefault="001E293A">
      <w:pPr>
        <w:rPr>
          <w:rFonts w:ascii="Arial" w:hAnsi="Arial" w:cs="Arial"/>
        </w:rPr>
      </w:pPr>
    </w:p>
    <w:sectPr w:rsidR="001E293A" w:rsidRPr="001C39CF" w:rsidSect="005E51B5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3C06FF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Arial" w:eastAsia="Times New Roman CYR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2FAE82C0"/>
    <w:name w:val="WW8Num16"/>
    <w:lvl w:ilvl="0">
      <w:start w:val="1"/>
      <w:numFmt w:val="decimal"/>
      <w:suff w:val="nothing"/>
      <w:lvlText w:val="%1."/>
      <w:lvlJc w:val="left"/>
      <w:pPr>
        <w:ind w:left="0" w:firstLine="568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5" w15:restartNumberingAfterBreak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4DB27B68"/>
    <w:multiLevelType w:val="hybridMultilevel"/>
    <w:tmpl w:val="53488A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C3650"/>
    <w:multiLevelType w:val="hybridMultilevel"/>
    <w:tmpl w:val="2F84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772D2"/>
    <w:multiLevelType w:val="hybridMultilevel"/>
    <w:tmpl w:val="642EA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32402B"/>
    <w:multiLevelType w:val="hybridMultilevel"/>
    <w:tmpl w:val="84BEE40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3B1E01"/>
    <w:multiLevelType w:val="hybridMultilevel"/>
    <w:tmpl w:val="D2D82AFE"/>
    <w:lvl w:ilvl="0" w:tplc="64384FDA">
      <w:start w:val="5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1" w15:restartNumberingAfterBreak="0">
    <w:nsid w:val="6BD765D0"/>
    <w:multiLevelType w:val="hybridMultilevel"/>
    <w:tmpl w:val="D9AC5E2A"/>
    <w:lvl w:ilvl="0" w:tplc="09B4C316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F596A"/>
    <w:multiLevelType w:val="hybridMultilevel"/>
    <w:tmpl w:val="5982302C"/>
    <w:lvl w:ilvl="0" w:tplc="BE5C4AB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 w15:restartNumberingAfterBreak="0">
    <w:nsid w:val="74A53208"/>
    <w:multiLevelType w:val="hybridMultilevel"/>
    <w:tmpl w:val="30AA3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8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AF0"/>
    <w:rsid w:val="001C39CF"/>
    <w:rsid w:val="001E293A"/>
    <w:rsid w:val="005E51B5"/>
    <w:rsid w:val="006D0ED5"/>
    <w:rsid w:val="007C6786"/>
    <w:rsid w:val="007F2D20"/>
    <w:rsid w:val="00A04AF0"/>
    <w:rsid w:val="00A51C61"/>
    <w:rsid w:val="00FD0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3547"/>
  <w15:docId w15:val="{F1182466-F4C8-4CAC-94A6-1EA784E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0DCD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paragraph" w:styleId="2">
    <w:name w:val="heading 2"/>
    <w:basedOn w:val="a"/>
    <w:next w:val="a"/>
    <w:link w:val="20"/>
    <w:qFormat/>
    <w:rsid w:val="00FD0D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D0D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0D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D0DC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DCD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20">
    <w:name w:val="Заголовок 2 Знак"/>
    <w:basedOn w:val="a0"/>
    <w:link w:val="2"/>
    <w:rsid w:val="00FD0DC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D0DC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D0D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FD0DCD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nformat">
    <w:name w:val="ConsPlusNonformat"/>
    <w:rsid w:val="00FD0D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FD0D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FD0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FD0D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qFormat/>
    <w:rsid w:val="00FD0DCD"/>
    <w:pPr>
      <w:spacing w:after="0" w:line="240" w:lineRule="auto"/>
    </w:pPr>
    <w:rPr>
      <w:rFonts w:ascii="Corbel" w:eastAsia="Times New Roman" w:hAnsi="Corbel" w:cs="Corbel"/>
      <w:lang w:eastAsia="ru-RU"/>
    </w:rPr>
  </w:style>
  <w:style w:type="paragraph" w:customStyle="1" w:styleId="ConsNormal">
    <w:name w:val="ConsNormal"/>
    <w:rsid w:val="00FD0DCD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0DCD"/>
    <w:pPr>
      <w:widowControl w:val="0"/>
      <w:ind w:firstLine="709"/>
      <w:jc w:val="both"/>
    </w:pPr>
    <w:rPr>
      <w:sz w:val="28"/>
      <w:szCs w:val="20"/>
    </w:rPr>
  </w:style>
  <w:style w:type="paragraph" w:styleId="a5">
    <w:name w:val="Body Text"/>
    <w:basedOn w:val="a"/>
    <w:link w:val="a6"/>
    <w:rsid w:val="00FD0DCD"/>
    <w:pPr>
      <w:widowControl w:val="0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FD0DC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FD0D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HeadDoc">
    <w:name w:val="HeadDoc"/>
    <w:rsid w:val="00FD0DC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нум список 1"/>
    <w:basedOn w:val="a"/>
    <w:rsid w:val="00FD0DCD"/>
    <w:pPr>
      <w:widowControl w:val="0"/>
      <w:tabs>
        <w:tab w:val="left" w:pos="360"/>
      </w:tabs>
      <w:spacing w:before="120" w:after="120"/>
      <w:jc w:val="both"/>
    </w:pPr>
    <w:rPr>
      <w:rFonts w:ascii="Arial" w:eastAsia="Arial Unicode MS" w:hAnsi="Arial"/>
      <w:kern w:val="2"/>
      <w:sz w:val="20"/>
      <w:szCs w:val="20"/>
    </w:rPr>
  </w:style>
  <w:style w:type="character" w:styleId="a7">
    <w:name w:val="Hyperlink"/>
    <w:rsid w:val="00FD0DCD"/>
    <w:rPr>
      <w:color w:val="0000FF"/>
      <w:u w:val="single"/>
    </w:rPr>
  </w:style>
  <w:style w:type="paragraph" w:customStyle="1" w:styleId="a8">
    <w:basedOn w:val="a"/>
    <w:next w:val="a9"/>
    <w:rsid w:val="00FD0DCD"/>
    <w:pPr>
      <w:spacing w:before="100" w:beforeAutospacing="1" w:after="100" w:afterAutospacing="1"/>
    </w:pPr>
  </w:style>
  <w:style w:type="character" w:styleId="aa">
    <w:name w:val="Strong"/>
    <w:qFormat/>
    <w:rsid w:val="00FD0DCD"/>
    <w:rPr>
      <w:b/>
      <w:bCs/>
    </w:rPr>
  </w:style>
  <w:style w:type="character" w:styleId="ab">
    <w:name w:val="Emphasis"/>
    <w:qFormat/>
    <w:rsid w:val="00FD0DCD"/>
    <w:rPr>
      <w:i/>
      <w:iCs/>
    </w:rPr>
  </w:style>
  <w:style w:type="paragraph" w:customStyle="1" w:styleId="Default">
    <w:name w:val="Default"/>
    <w:rsid w:val="00FD0D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c">
    <w:name w:val="Гипертекстовая ссылка"/>
    <w:rsid w:val="00FD0DCD"/>
    <w:rPr>
      <w:color w:val="106BBE"/>
    </w:rPr>
  </w:style>
  <w:style w:type="paragraph" w:styleId="ad">
    <w:name w:val="footer"/>
    <w:basedOn w:val="a"/>
    <w:link w:val="ae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e">
    <w:name w:val="Нижний колонтитул Знак"/>
    <w:basedOn w:val="a0"/>
    <w:link w:val="ad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header"/>
    <w:basedOn w:val="a"/>
    <w:link w:val="af0"/>
    <w:rsid w:val="00FD0DCD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Верхний колонтитул Знак"/>
    <w:basedOn w:val="a0"/>
    <w:link w:val="af"/>
    <w:rsid w:val="00FD0D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1">
    <w:name w:val="Знак Знак Знак Знак Знак Знак Знак"/>
    <w:basedOn w:val="a"/>
    <w:rsid w:val="00FD0DC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ableContents">
    <w:name w:val="Table Contents"/>
    <w:basedOn w:val="a"/>
    <w:rsid w:val="00FD0DCD"/>
    <w:pPr>
      <w:widowControl w:val="0"/>
      <w:autoSpaceDE w:val="0"/>
      <w:autoSpaceDN w:val="0"/>
      <w:adjustRightInd w:val="0"/>
    </w:pPr>
    <w:rPr>
      <w:rFonts w:ascii="Tahoma" w:cs="Tahoma"/>
    </w:rPr>
  </w:style>
  <w:style w:type="paragraph" w:styleId="af2">
    <w:name w:val="Balloon Text"/>
    <w:basedOn w:val="a"/>
    <w:link w:val="af3"/>
    <w:rsid w:val="00FD0DCD"/>
    <w:rPr>
      <w:rFonts w:ascii="Tahoma" w:hAnsi="Tahoma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rsid w:val="00FD0DC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31">
    <w:name w:val="Body Text Indent 3"/>
    <w:basedOn w:val="a"/>
    <w:link w:val="32"/>
    <w:uiPriority w:val="99"/>
    <w:rsid w:val="00FD0DC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D0DC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qFormat/>
    <w:rsid w:val="00FD0D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Содержимое таблицы"/>
    <w:basedOn w:val="a"/>
    <w:rsid w:val="00FD0DCD"/>
    <w:pPr>
      <w:suppressLineNumbers/>
      <w:suppressAutoHyphens/>
    </w:pPr>
    <w:rPr>
      <w:sz w:val="20"/>
      <w:szCs w:val="20"/>
      <w:lang w:eastAsia="ar-SA"/>
    </w:rPr>
  </w:style>
  <w:style w:type="paragraph" w:customStyle="1" w:styleId="Standard">
    <w:name w:val="Standard"/>
    <w:rsid w:val="00FD0DC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WW8Num1z0">
    <w:name w:val="WW8Num1z0"/>
    <w:rsid w:val="00FD0DCD"/>
  </w:style>
  <w:style w:type="character" w:customStyle="1" w:styleId="WW8Num1z1">
    <w:name w:val="WW8Num1z1"/>
    <w:rsid w:val="00FD0DCD"/>
  </w:style>
  <w:style w:type="character" w:customStyle="1" w:styleId="WW8Num1z2">
    <w:name w:val="WW8Num1z2"/>
    <w:rsid w:val="00FD0DCD"/>
  </w:style>
  <w:style w:type="character" w:customStyle="1" w:styleId="WW8Num1z3">
    <w:name w:val="WW8Num1z3"/>
    <w:rsid w:val="00FD0DCD"/>
  </w:style>
  <w:style w:type="character" w:customStyle="1" w:styleId="WW8Num1z4">
    <w:name w:val="WW8Num1z4"/>
    <w:rsid w:val="00FD0DCD"/>
  </w:style>
  <w:style w:type="character" w:customStyle="1" w:styleId="WW8Num1z5">
    <w:name w:val="WW8Num1z5"/>
    <w:rsid w:val="00FD0DCD"/>
  </w:style>
  <w:style w:type="character" w:customStyle="1" w:styleId="WW8Num1z6">
    <w:name w:val="WW8Num1z6"/>
    <w:rsid w:val="00FD0DCD"/>
  </w:style>
  <w:style w:type="character" w:customStyle="1" w:styleId="WW8Num1z7">
    <w:name w:val="WW8Num1z7"/>
    <w:rsid w:val="00FD0DCD"/>
  </w:style>
  <w:style w:type="character" w:customStyle="1" w:styleId="WW8Num1z8">
    <w:name w:val="WW8Num1z8"/>
    <w:rsid w:val="00FD0DCD"/>
  </w:style>
  <w:style w:type="character" w:customStyle="1" w:styleId="WW8Num2z0">
    <w:name w:val="WW8Num2z0"/>
    <w:rsid w:val="00FD0DCD"/>
    <w:rPr>
      <w:color w:val="000000"/>
    </w:rPr>
  </w:style>
  <w:style w:type="character" w:customStyle="1" w:styleId="WW8Num3z0">
    <w:name w:val="WW8Num3z0"/>
    <w:rsid w:val="00FD0DCD"/>
  </w:style>
  <w:style w:type="character" w:customStyle="1" w:styleId="WW8Num3z1">
    <w:name w:val="WW8Num3z1"/>
    <w:rsid w:val="00FD0DCD"/>
  </w:style>
  <w:style w:type="character" w:customStyle="1" w:styleId="WW8Num3z2">
    <w:name w:val="WW8Num3z2"/>
    <w:rsid w:val="00FD0DCD"/>
  </w:style>
  <w:style w:type="character" w:customStyle="1" w:styleId="WW8Num3z3">
    <w:name w:val="WW8Num3z3"/>
    <w:rsid w:val="00FD0DCD"/>
  </w:style>
  <w:style w:type="character" w:customStyle="1" w:styleId="WW8Num3z4">
    <w:name w:val="WW8Num3z4"/>
    <w:rsid w:val="00FD0DCD"/>
  </w:style>
  <w:style w:type="character" w:customStyle="1" w:styleId="WW8Num3z5">
    <w:name w:val="WW8Num3z5"/>
    <w:rsid w:val="00FD0DCD"/>
  </w:style>
  <w:style w:type="character" w:customStyle="1" w:styleId="WW8Num3z6">
    <w:name w:val="WW8Num3z6"/>
    <w:rsid w:val="00FD0DCD"/>
  </w:style>
  <w:style w:type="character" w:customStyle="1" w:styleId="WW8Num3z7">
    <w:name w:val="WW8Num3z7"/>
    <w:rsid w:val="00FD0DCD"/>
  </w:style>
  <w:style w:type="character" w:customStyle="1" w:styleId="WW8Num3z8">
    <w:name w:val="WW8Num3z8"/>
    <w:rsid w:val="00FD0DCD"/>
  </w:style>
  <w:style w:type="character" w:customStyle="1" w:styleId="Absatz-Standardschriftart">
    <w:name w:val="Absatz-Standardschriftart"/>
    <w:rsid w:val="00FD0DCD"/>
  </w:style>
  <w:style w:type="character" w:customStyle="1" w:styleId="WW-Absatz-Standardschriftart">
    <w:name w:val="WW-Absatz-Standardschriftart"/>
    <w:rsid w:val="00FD0DCD"/>
  </w:style>
  <w:style w:type="character" w:customStyle="1" w:styleId="WW-Absatz-Standardschriftart1">
    <w:name w:val="WW-Absatz-Standardschriftart1"/>
    <w:rsid w:val="00FD0DCD"/>
  </w:style>
  <w:style w:type="character" w:customStyle="1" w:styleId="WW-Absatz-Standardschriftart11">
    <w:name w:val="WW-Absatz-Standardschriftart11"/>
    <w:rsid w:val="00FD0DCD"/>
  </w:style>
  <w:style w:type="character" w:customStyle="1" w:styleId="WW-Absatz-Standardschriftart111">
    <w:name w:val="WW-Absatz-Standardschriftart111"/>
    <w:rsid w:val="00FD0DCD"/>
  </w:style>
  <w:style w:type="character" w:customStyle="1" w:styleId="WW-Absatz-Standardschriftart1111">
    <w:name w:val="WW-Absatz-Standardschriftart1111"/>
    <w:rsid w:val="00FD0DCD"/>
  </w:style>
  <w:style w:type="character" w:customStyle="1" w:styleId="WW-Absatz-Standardschriftart11111">
    <w:name w:val="WW-Absatz-Standardschriftart11111"/>
    <w:rsid w:val="00FD0DCD"/>
  </w:style>
  <w:style w:type="character" w:customStyle="1" w:styleId="41">
    <w:name w:val="Основной шрифт абзаца4"/>
    <w:rsid w:val="00FD0DCD"/>
  </w:style>
  <w:style w:type="character" w:customStyle="1" w:styleId="WW-Absatz-Standardschriftart111111">
    <w:name w:val="WW-Absatz-Standardschriftart111111"/>
    <w:rsid w:val="00FD0DCD"/>
  </w:style>
  <w:style w:type="character" w:customStyle="1" w:styleId="WW-Absatz-Standardschriftart1111111">
    <w:name w:val="WW-Absatz-Standardschriftart1111111"/>
    <w:rsid w:val="00FD0DCD"/>
  </w:style>
  <w:style w:type="character" w:customStyle="1" w:styleId="WW-Absatz-Standardschriftart11111111">
    <w:name w:val="WW-Absatz-Standardschriftart11111111"/>
    <w:rsid w:val="00FD0DCD"/>
  </w:style>
  <w:style w:type="character" w:customStyle="1" w:styleId="WW-Absatz-Standardschriftart111111111">
    <w:name w:val="WW-Absatz-Standardschriftart111111111"/>
    <w:rsid w:val="00FD0DCD"/>
  </w:style>
  <w:style w:type="character" w:customStyle="1" w:styleId="WW-Absatz-Standardschriftart1111111111">
    <w:name w:val="WW-Absatz-Standardschriftart1111111111"/>
    <w:rsid w:val="00FD0DCD"/>
  </w:style>
  <w:style w:type="character" w:customStyle="1" w:styleId="WW-Absatz-Standardschriftart11111111111">
    <w:name w:val="WW-Absatz-Standardschriftart11111111111"/>
    <w:rsid w:val="00FD0DCD"/>
  </w:style>
  <w:style w:type="character" w:customStyle="1" w:styleId="WW-Absatz-Standardschriftart111111111111">
    <w:name w:val="WW-Absatz-Standardschriftart111111111111"/>
    <w:rsid w:val="00FD0DCD"/>
  </w:style>
  <w:style w:type="character" w:customStyle="1" w:styleId="WW-Absatz-Standardschriftart1111111111111">
    <w:name w:val="WW-Absatz-Standardschriftart1111111111111"/>
    <w:rsid w:val="00FD0DCD"/>
  </w:style>
  <w:style w:type="character" w:customStyle="1" w:styleId="WW-Absatz-Standardschriftart11111111111111">
    <w:name w:val="WW-Absatz-Standardschriftart11111111111111"/>
    <w:rsid w:val="00FD0DCD"/>
  </w:style>
  <w:style w:type="character" w:customStyle="1" w:styleId="WW-Absatz-Standardschriftart111111111111111">
    <w:name w:val="WW-Absatz-Standardschriftart111111111111111"/>
    <w:rsid w:val="00FD0DCD"/>
  </w:style>
  <w:style w:type="character" w:customStyle="1" w:styleId="WW-Absatz-Standardschriftart1111111111111111">
    <w:name w:val="WW-Absatz-Standardschriftart1111111111111111"/>
    <w:rsid w:val="00FD0DCD"/>
  </w:style>
  <w:style w:type="character" w:customStyle="1" w:styleId="WW-Absatz-Standardschriftart11111111111111111">
    <w:name w:val="WW-Absatz-Standardschriftart11111111111111111"/>
    <w:rsid w:val="00FD0DCD"/>
  </w:style>
  <w:style w:type="character" w:customStyle="1" w:styleId="WW-Absatz-Standardschriftart111111111111111111">
    <w:name w:val="WW-Absatz-Standardschriftart111111111111111111"/>
    <w:rsid w:val="00FD0DCD"/>
  </w:style>
  <w:style w:type="character" w:customStyle="1" w:styleId="WW-Absatz-Standardschriftart1111111111111111111">
    <w:name w:val="WW-Absatz-Standardschriftart1111111111111111111"/>
    <w:rsid w:val="00FD0DCD"/>
  </w:style>
  <w:style w:type="character" w:customStyle="1" w:styleId="WW-Absatz-Standardschriftart11111111111111111111">
    <w:name w:val="WW-Absatz-Standardschriftart11111111111111111111"/>
    <w:rsid w:val="00FD0DCD"/>
  </w:style>
  <w:style w:type="character" w:customStyle="1" w:styleId="WW-Absatz-Standardschriftart111111111111111111111">
    <w:name w:val="WW-Absatz-Standardschriftart111111111111111111111"/>
    <w:rsid w:val="00FD0DCD"/>
  </w:style>
  <w:style w:type="character" w:customStyle="1" w:styleId="WW-Absatz-Standardschriftart1111111111111111111111">
    <w:name w:val="WW-Absatz-Standardschriftart1111111111111111111111"/>
    <w:rsid w:val="00FD0DCD"/>
  </w:style>
  <w:style w:type="character" w:customStyle="1" w:styleId="WW-Absatz-Standardschriftart11111111111111111111111">
    <w:name w:val="WW-Absatz-Standardschriftart11111111111111111111111"/>
    <w:rsid w:val="00FD0DCD"/>
  </w:style>
  <w:style w:type="character" w:customStyle="1" w:styleId="WW-Absatz-Standardschriftart111111111111111111111111">
    <w:name w:val="WW-Absatz-Standardschriftart111111111111111111111111"/>
    <w:rsid w:val="00FD0DCD"/>
  </w:style>
  <w:style w:type="character" w:customStyle="1" w:styleId="WW-Absatz-Standardschriftart1111111111111111111111111">
    <w:name w:val="WW-Absatz-Standardschriftart1111111111111111111111111"/>
    <w:rsid w:val="00FD0DCD"/>
  </w:style>
  <w:style w:type="character" w:customStyle="1" w:styleId="WW-Absatz-Standardschriftart11111111111111111111111111">
    <w:name w:val="WW-Absatz-Standardschriftart11111111111111111111111111"/>
    <w:rsid w:val="00FD0DCD"/>
  </w:style>
  <w:style w:type="character" w:customStyle="1" w:styleId="WW-Absatz-Standardschriftart111111111111111111111111111">
    <w:name w:val="WW-Absatz-Standardschriftart111111111111111111111111111"/>
    <w:rsid w:val="00FD0DCD"/>
  </w:style>
  <w:style w:type="character" w:customStyle="1" w:styleId="WW-Absatz-Standardschriftart1111111111111111111111111111">
    <w:name w:val="WW-Absatz-Standardschriftart1111111111111111111111111111"/>
    <w:rsid w:val="00FD0DCD"/>
  </w:style>
  <w:style w:type="character" w:customStyle="1" w:styleId="WW-Absatz-Standardschriftart11111111111111111111111111111">
    <w:name w:val="WW-Absatz-Standardschriftart11111111111111111111111111111"/>
    <w:rsid w:val="00FD0DCD"/>
  </w:style>
  <w:style w:type="character" w:customStyle="1" w:styleId="WW-Absatz-Standardschriftart111111111111111111111111111111">
    <w:name w:val="WW-Absatz-Standardschriftart111111111111111111111111111111"/>
    <w:rsid w:val="00FD0DCD"/>
  </w:style>
  <w:style w:type="character" w:customStyle="1" w:styleId="WW-Absatz-Standardschriftart1111111111111111111111111111111">
    <w:name w:val="WW-Absatz-Standardschriftart1111111111111111111111111111111"/>
    <w:rsid w:val="00FD0DCD"/>
  </w:style>
  <w:style w:type="character" w:customStyle="1" w:styleId="WW-Absatz-Standardschriftart11111111111111111111111111111111">
    <w:name w:val="WW-Absatz-Standardschriftart11111111111111111111111111111111"/>
    <w:rsid w:val="00FD0DCD"/>
  </w:style>
  <w:style w:type="character" w:customStyle="1" w:styleId="WW-Absatz-Standardschriftart111111111111111111111111111111111">
    <w:name w:val="WW-Absatz-Standardschriftart111111111111111111111111111111111"/>
    <w:rsid w:val="00FD0DCD"/>
  </w:style>
  <w:style w:type="character" w:customStyle="1" w:styleId="WW-Absatz-Standardschriftart1111111111111111111111111111111111">
    <w:name w:val="WW-Absatz-Standardschriftart1111111111111111111111111111111111"/>
    <w:rsid w:val="00FD0DCD"/>
  </w:style>
  <w:style w:type="character" w:customStyle="1" w:styleId="WW-Absatz-Standardschriftart11111111111111111111111111111111111">
    <w:name w:val="WW-Absatz-Standardschriftart11111111111111111111111111111111111"/>
    <w:rsid w:val="00FD0DCD"/>
  </w:style>
  <w:style w:type="character" w:customStyle="1" w:styleId="WW8Num5z0">
    <w:name w:val="WW8Num5z0"/>
    <w:rsid w:val="00FD0DCD"/>
    <w:rPr>
      <w:rFonts w:ascii="Symbol" w:hAnsi="Symbol" w:cs="Symbol"/>
    </w:rPr>
  </w:style>
  <w:style w:type="character" w:customStyle="1" w:styleId="WW8Num5z1">
    <w:name w:val="WW8Num5z1"/>
    <w:rsid w:val="00FD0DCD"/>
    <w:rPr>
      <w:rFonts w:ascii="Courier New" w:hAnsi="Courier New" w:cs="Courier New"/>
    </w:rPr>
  </w:style>
  <w:style w:type="character" w:customStyle="1" w:styleId="WW8Num5z2">
    <w:name w:val="WW8Num5z2"/>
    <w:rsid w:val="00FD0DCD"/>
    <w:rPr>
      <w:rFonts w:ascii="Wingdings" w:hAnsi="Wingdings" w:cs="Wingdings"/>
    </w:rPr>
  </w:style>
  <w:style w:type="character" w:customStyle="1" w:styleId="WW8Num9z2">
    <w:name w:val="WW8Num9z2"/>
    <w:rsid w:val="00FD0DCD"/>
    <w:rPr>
      <w:rFonts w:ascii="Symbol" w:hAnsi="Symbol" w:cs="Symbol"/>
    </w:rPr>
  </w:style>
  <w:style w:type="character" w:customStyle="1" w:styleId="12">
    <w:name w:val="Основной шрифт абзаца1"/>
    <w:rsid w:val="00FD0DCD"/>
  </w:style>
  <w:style w:type="character" w:customStyle="1" w:styleId="22">
    <w:name w:val="Знак Знак2"/>
    <w:rsid w:val="00FD0DCD"/>
    <w:rPr>
      <w:sz w:val="24"/>
      <w:szCs w:val="24"/>
    </w:rPr>
  </w:style>
  <w:style w:type="character" w:customStyle="1" w:styleId="33">
    <w:name w:val="Знак Знак3"/>
    <w:rsid w:val="00FD0DC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3">
    <w:name w:val="Знак Знак1"/>
    <w:rsid w:val="00FD0DCD"/>
    <w:rPr>
      <w:sz w:val="24"/>
      <w:szCs w:val="24"/>
    </w:rPr>
  </w:style>
  <w:style w:type="character" w:customStyle="1" w:styleId="af6">
    <w:name w:val="Знак Знак"/>
    <w:rsid w:val="00FD0DCD"/>
    <w:rPr>
      <w:rFonts w:ascii="Tahoma" w:hAnsi="Tahoma" w:cs="Tahoma"/>
      <w:sz w:val="16"/>
      <w:szCs w:val="16"/>
    </w:rPr>
  </w:style>
  <w:style w:type="character" w:customStyle="1" w:styleId="af7">
    <w:name w:val="Символ нумерации"/>
    <w:rsid w:val="00FD0DCD"/>
  </w:style>
  <w:style w:type="character" w:customStyle="1" w:styleId="af8">
    <w:name w:val="Маркеры списка"/>
    <w:rsid w:val="00FD0DCD"/>
    <w:rPr>
      <w:rFonts w:ascii="OpenSymbol" w:eastAsia="OpenSymbol" w:hAnsi="OpenSymbol" w:cs="OpenSymbol"/>
    </w:rPr>
  </w:style>
  <w:style w:type="character" w:customStyle="1" w:styleId="85pt">
    <w:name w:val="Основной текст + 8.5 pt"/>
    <w:rsid w:val="00FD0DCD"/>
    <w:rPr>
      <w:rFonts w:ascii="Times New Roman" w:hAnsi="Times New Roman" w:cs="Times New Roman"/>
      <w:spacing w:val="0"/>
      <w:sz w:val="17"/>
      <w:szCs w:val="17"/>
    </w:rPr>
  </w:style>
  <w:style w:type="character" w:customStyle="1" w:styleId="af9">
    <w:name w:val="Основной текст + Полужирный"/>
    <w:rsid w:val="00FD0DCD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Основной шрифт абзаца2"/>
    <w:rsid w:val="00FD0DCD"/>
  </w:style>
  <w:style w:type="character" w:customStyle="1" w:styleId="apple-converted-space">
    <w:name w:val="apple-converted-space"/>
    <w:rsid w:val="00FD0DCD"/>
    <w:rPr>
      <w:rFonts w:cs="Times New Roman"/>
    </w:rPr>
  </w:style>
  <w:style w:type="character" w:customStyle="1" w:styleId="34">
    <w:name w:val="Основной шрифт абзаца3"/>
    <w:rsid w:val="00FD0DCD"/>
  </w:style>
  <w:style w:type="paragraph" w:styleId="afa">
    <w:name w:val="Title"/>
    <w:basedOn w:val="a"/>
    <w:next w:val="a5"/>
    <w:link w:val="afb"/>
    <w:rsid w:val="00FD0DCD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b">
    <w:name w:val="Заголовок Знак"/>
    <w:basedOn w:val="a0"/>
    <w:link w:val="afa"/>
    <w:rsid w:val="00FD0DCD"/>
    <w:rPr>
      <w:rFonts w:ascii="Arial" w:eastAsia="Microsoft YaHei" w:hAnsi="Arial" w:cs="Mangal"/>
      <w:sz w:val="28"/>
      <w:szCs w:val="28"/>
      <w:lang w:eastAsia="ar-SA"/>
    </w:rPr>
  </w:style>
  <w:style w:type="paragraph" w:styleId="afc">
    <w:name w:val="List"/>
    <w:basedOn w:val="a5"/>
    <w:rsid w:val="00FD0DCD"/>
    <w:pPr>
      <w:widowControl/>
      <w:suppressAutoHyphens/>
      <w:spacing w:after="120"/>
      <w:jc w:val="left"/>
    </w:pPr>
    <w:rPr>
      <w:rFonts w:ascii="Arial" w:hAnsi="Arial" w:cs="Mangal"/>
      <w:szCs w:val="24"/>
      <w:lang w:eastAsia="ar-SA"/>
    </w:rPr>
  </w:style>
  <w:style w:type="paragraph" w:customStyle="1" w:styleId="24">
    <w:name w:val="Название2"/>
    <w:basedOn w:val="a"/>
    <w:rsid w:val="00FD0DCD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25">
    <w:name w:val="Указатель2"/>
    <w:basedOn w:val="a"/>
    <w:rsid w:val="00FD0DCD"/>
    <w:pPr>
      <w:suppressLineNumbers/>
      <w:suppressAutoHyphens/>
    </w:pPr>
    <w:rPr>
      <w:rFonts w:ascii="Arial" w:hAnsi="Arial" w:cs="Tahoma"/>
      <w:lang w:eastAsia="ar-SA"/>
    </w:rPr>
  </w:style>
  <w:style w:type="paragraph" w:customStyle="1" w:styleId="14">
    <w:name w:val="Название1"/>
    <w:basedOn w:val="a"/>
    <w:rsid w:val="00FD0DCD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5">
    <w:name w:val="Указатель1"/>
    <w:basedOn w:val="a"/>
    <w:rsid w:val="00FD0DCD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310">
    <w:name w:val="Основной текст 31"/>
    <w:basedOn w:val="a"/>
    <w:rsid w:val="00FD0DCD"/>
    <w:pPr>
      <w:suppressAutoHyphens/>
      <w:spacing w:after="120"/>
    </w:pPr>
    <w:rPr>
      <w:sz w:val="16"/>
      <w:szCs w:val="16"/>
      <w:lang w:eastAsia="ar-SA"/>
    </w:rPr>
  </w:style>
  <w:style w:type="paragraph" w:customStyle="1" w:styleId="ConsTitle">
    <w:name w:val="ConsTitle"/>
    <w:rsid w:val="00FD0DCD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fd">
    <w:name w:val="Body Text Indent"/>
    <w:basedOn w:val="a"/>
    <w:link w:val="afe"/>
    <w:rsid w:val="00FD0DCD"/>
    <w:pPr>
      <w:suppressAutoHyphens/>
      <w:spacing w:after="120"/>
      <w:ind w:left="283"/>
    </w:pPr>
    <w:rPr>
      <w:lang w:eastAsia="ar-SA"/>
    </w:rPr>
  </w:style>
  <w:style w:type="character" w:customStyle="1" w:styleId="afe">
    <w:name w:val="Основной текст с отступом Знак"/>
    <w:basedOn w:val="a0"/>
    <w:link w:val="afd"/>
    <w:rsid w:val="00FD0D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rsid w:val="00FD0DCD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f">
    <w:name w:val="Заголовок таблицы"/>
    <w:basedOn w:val="af5"/>
    <w:rsid w:val="00FD0DCD"/>
    <w:pPr>
      <w:jc w:val="center"/>
    </w:pPr>
    <w:rPr>
      <w:b/>
      <w:bCs/>
      <w:sz w:val="24"/>
      <w:szCs w:val="24"/>
    </w:rPr>
  </w:style>
  <w:style w:type="paragraph" w:customStyle="1" w:styleId="17">
    <w:name w:val="Название объекта1"/>
    <w:basedOn w:val="Standard"/>
    <w:next w:val="Standard"/>
    <w:rsid w:val="00FD0DCD"/>
    <w:pPr>
      <w:autoSpaceDN/>
      <w:spacing w:line="360" w:lineRule="auto"/>
      <w:jc w:val="center"/>
      <w:textAlignment w:val="baseline"/>
    </w:pPr>
    <w:rPr>
      <w:rFonts w:ascii="Times New Roman" w:eastAsia="Lucida Sans Unicode" w:hAnsi="Times New Roman" w:cs="Times New Roman"/>
      <w:b/>
      <w:kern w:val="1"/>
      <w:sz w:val="32"/>
      <w:szCs w:val="20"/>
      <w:lang w:eastAsia="ar-SA" w:bidi="ar-SA"/>
    </w:rPr>
  </w:style>
  <w:style w:type="paragraph" w:customStyle="1" w:styleId="Textbody">
    <w:name w:val="Text body"/>
    <w:basedOn w:val="Standard"/>
    <w:rsid w:val="00FD0DCD"/>
    <w:pPr>
      <w:autoSpaceDN/>
      <w:spacing w:after="120"/>
      <w:jc w:val="right"/>
      <w:textAlignment w:val="baseline"/>
    </w:pPr>
    <w:rPr>
      <w:rFonts w:ascii="Times New Roman" w:eastAsia="Lucida Sans Unicode" w:hAnsi="Times New Roman" w:cs="Times New Roman"/>
      <w:kern w:val="1"/>
      <w:sz w:val="20"/>
      <w:szCs w:val="20"/>
      <w:lang w:eastAsia="ar-SA" w:bidi="ar-SA"/>
    </w:rPr>
  </w:style>
  <w:style w:type="paragraph" w:customStyle="1" w:styleId="formattext">
    <w:name w:val="formattext"/>
    <w:basedOn w:val="a"/>
    <w:rsid w:val="00FD0DCD"/>
    <w:pPr>
      <w:widowControl w:val="0"/>
      <w:suppressAutoHyphens/>
      <w:spacing w:before="280" w:after="280"/>
    </w:pPr>
    <w:rPr>
      <w:rFonts w:ascii="Arial" w:eastAsia="SimSun" w:hAnsi="Arial" w:cs="Mangal"/>
      <w:kern w:val="1"/>
      <w:sz w:val="20"/>
      <w:lang w:eastAsia="hi-IN" w:bidi="hi-IN"/>
    </w:rPr>
  </w:style>
  <w:style w:type="paragraph" w:styleId="a9">
    <w:name w:val="Normal (Web)"/>
    <w:basedOn w:val="a"/>
    <w:uiPriority w:val="99"/>
    <w:semiHidden/>
    <w:unhideWhenUsed/>
    <w:rsid w:val="00FD0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fontTable" Target="fontTable.xml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10034</Words>
  <Characters>57197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2021-02-11T06:30:00Z</cp:lastPrinted>
  <dcterms:created xsi:type="dcterms:W3CDTF">2021-08-31T14:04:00Z</dcterms:created>
  <dcterms:modified xsi:type="dcterms:W3CDTF">2021-08-31T14:04:00Z</dcterms:modified>
</cp:coreProperties>
</file>